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40545" w14:textId="244EC435" w:rsidR="00E90E49" w:rsidRPr="00CE0424" w:rsidRDefault="00657AC0" w:rsidP="00E35559">
      <w:pPr>
        <w:pStyle w:val="3GPPHeader"/>
        <w:spacing w:after="60"/>
        <w:rPr>
          <w:sz w:val="32"/>
          <w:szCs w:val="32"/>
          <w:highlight w:val="yellow"/>
        </w:rPr>
      </w:pPr>
      <w:r>
        <w:t xml:space="preserve">3GPP TSG </w:t>
      </w:r>
      <w:r w:rsidR="00E90E49" w:rsidRPr="00CE0424">
        <w:t>RAN WG</w:t>
      </w:r>
      <w:r w:rsidR="007730BD">
        <w:t>2</w:t>
      </w:r>
      <w:r w:rsidR="00E90E49" w:rsidRPr="00CE0424">
        <w:t>#</w:t>
      </w:r>
      <w:r w:rsidR="00782793">
        <w:t>101</w:t>
      </w:r>
      <w:r w:rsidR="00E90E49" w:rsidRPr="00CE0424">
        <w:tab/>
      </w:r>
      <w:r w:rsidR="00091557" w:rsidRPr="00CE0424">
        <w:rPr>
          <w:sz w:val="32"/>
          <w:szCs w:val="32"/>
        </w:rPr>
        <w:t>R2-</w:t>
      </w:r>
      <w:r w:rsidR="005F3025" w:rsidRPr="00CE0424">
        <w:rPr>
          <w:sz w:val="32"/>
          <w:szCs w:val="32"/>
        </w:rPr>
        <w:t>1</w:t>
      </w:r>
      <w:r w:rsidR="00EF43E8">
        <w:rPr>
          <w:sz w:val="32"/>
          <w:szCs w:val="32"/>
        </w:rPr>
        <w:t>802482</w:t>
      </w:r>
      <w:bookmarkStart w:id="0" w:name="_GoBack"/>
      <w:bookmarkEnd w:id="0"/>
    </w:p>
    <w:p w14:paraId="11AB12EB" w14:textId="7464F72A" w:rsidR="00D329F2" w:rsidRDefault="00782793" w:rsidP="00D329F2">
      <w:pPr>
        <w:pStyle w:val="CRCoverPage"/>
        <w:outlineLvl w:val="0"/>
        <w:rPr>
          <w:b/>
          <w:noProof/>
          <w:sz w:val="24"/>
        </w:rPr>
      </w:pPr>
      <w:r>
        <w:rPr>
          <w:b/>
          <w:noProof/>
          <w:sz w:val="24"/>
        </w:rPr>
        <w:t>Athens, Greece</w:t>
      </w:r>
      <w:r w:rsidR="00657AC0">
        <w:rPr>
          <w:b/>
          <w:noProof/>
          <w:sz w:val="24"/>
        </w:rPr>
        <w:t xml:space="preserve">, </w:t>
      </w:r>
      <w:r>
        <w:rPr>
          <w:b/>
          <w:noProof/>
          <w:sz w:val="24"/>
        </w:rPr>
        <w:t>26 February – 2</w:t>
      </w:r>
      <w:r w:rsidR="00657AC0">
        <w:rPr>
          <w:b/>
          <w:noProof/>
          <w:sz w:val="24"/>
        </w:rPr>
        <w:t xml:space="preserve"> </w:t>
      </w:r>
      <w:r>
        <w:rPr>
          <w:b/>
          <w:noProof/>
          <w:sz w:val="24"/>
        </w:rPr>
        <w:t>March</w:t>
      </w:r>
      <w:r w:rsidR="00657AC0">
        <w:rPr>
          <w:b/>
          <w:noProof/>
          <w:sz w:val="24"/>
        </w:rPr>
        <w:t>,</w:t>
      </w:r>
      <w:r>
        <w:rPr>
          <w:b/>
          <w:noProof/>
          <w:sz w:val="24"/>
        </w:rPr>
        <w:t xml:space="preserve"> 2018</w:t>
      </w:r>
    </w:p>
    <w:p w14:paraId="6B017598" w14:textId="77777777" w:rsidR="00E90E49" w:rsidRPr="009F512B" w:rsidRDefault="00E90E49" w:rsidP="00357380">
      <w:pPr>
        <w:pStyle w:val="3GPPHeader"/>
      </w:pPr>
    </w:p>
    <w:p w14:paraId="32093936" w14:textId="38222626" w:rsidR="00E90E49" w:rsidRPr="00577FB8" w:rsidRDefault="00E90E49" w:rsidP="00311702">
      <w:pPr>
        <w:pStyle w:val="3GPPHeader"/>
        <w:rPr>
          <w:sz w:val="22"/>
          <w:szCs w:val="22"/>
          <w:lang w:val="en-US"/>
        </w:rPr>
      </w:pPr>
      <w:r w:rsidRPr="00577FB8">
        <w:rPr>
          <w:sz w:val="22"/>
          <w:szCs w:val="22"/>
          <w:lang w:val="en-US"/>
        </w:rPr>
        <w:t>Agenda Item:</w:t>
      </w:r>
      <w:r w:rsidRPr="00577FB8">
        <w:rPr>
          <w:sz w:val="22"/>
          <w:szCs w:val="22"/>
          <w:lang w:val="en-US"/>
        </w:rPr>
        <w:tab/>
      </w:r>
      <w:r w:rsidR="001D05BD">
        <w:rPr>
          <w:sz w:val="22"/>
          <w:szCs w:val="22"/>
          <w:lang w:val="en-US"/>
        </w:rPr>
        <w:t>9.13.4</w:t>
      </w:r>
      <w:r w:rsidR="00354BC0">
        <w:rPr>
          <w:sz w:val="22"/>
          <w:szCs w:val="22"/>
          <w:lang w:val="en-US"/>
        </w:rPr>
        <w:t xml:space="preserve"> </w:t>
      </w:r>
      <w:r w:rsidR="00FE7DC7" w:rsidRPr="00FE7DC7">
        <w:rPr>
          <w:sz w:val="22"/>
          <w:szCs w:val="22"/>
          <w:lang w:val="en-US"/>
        </w:rPr>
        <w:t>Relaxed Monitoring for cell reselection</w:t>
      </w:r>
    </w:p>
    <w:p w14:paraId="26E4A329" w14:textId="09EBD76E" w:rsidR="00E90E49" w:rsidRPr="00CE0424" w:rsidRDefault="003D3C45" w:rsidP="00F64C2B">
      <w:pPr>
        <w:pStyle w:val="3GPPHeader"/>
        <w:rPr>
          <w:sz w:val="22"/>
          <w:szCs w:val="22"/>
        </w:rPr>
      </w:pPr>
      <w:r>
        <w:rPr>
          <w:sz w:val="22"/>
          <w:szCs w:val="22"/>
        </w:rPr>
        <w:t>Source:</w:t>
      </w:r>
      <w:r w:rsidR="00E90E49" w:rsidRPr="00CE0424">
        <w:rPr>
          <w:sz w:val="22"/>
          <w:szCs w:val="22"/>
        </w:rPr>
        <w:tab/>
      </w:r>
      <w:r w:rsidR="00AF2BE7">
        <w:rPr>
          <w:sz w:val="22"/>
          <w:szCs w:val="22"/>
        </w:rPr>
        <w:t>Institute for Information Industry (III)</w:t>
      </w:r>
    </w:p>
    <w:p w14:paraId="2C542DDE" w14:textId="3E67D51A" w:rsidR="00E90E49" w:rsidRPr="00CE0424" w:rsidRDefault="003D3C45" w:rsidP="00AB372B">
      <w:pPr>
        <w:pStyle w:val="3GPPHeader"/>
        <w:ind w:left="1695" w:hanging="1695"/>
        <w:rPr>
          <w:sz w:val="22"/>
          <w:szCs w:val="22"/>
        </w:rPr>
      </w:pPr>
      <w:r>
        <w:rPr>
          <w:sz w:val="22"/>
          <w:szCs w:val="22"/>
        </w:rPr>
        <w:t>Title:</w:t>
      </w:r>
      <w:r w:rsidR="00E90E49" w:rsidRPr="00CE0424">
        <w:rPr>
          <w:sz w:val="22"/>
          <w:szCs w:val="22"/>
        </w:rPr>
        <w:tab/>
      </w:r>
      <w:r w:rsidR="00FE7DC7">
        <w:rPr>
          <w:sz w:val="22"/>
          <w:szCs w:val="22"/>
        </w:rPr>
        <w:t xml:space="preserve">Power saving impacts from relaxed monitoring for cell reselection </w:t>
      </w:r>
    </w:p>
    <w:p w14:paraId="34706C8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318CE">
        <w:rPr>
          <w:sz w:val="22"/>
          <w:szCs w:val="22"/>
        </w:rPr>
        <w:t>Discussion, Decision</w:t>
      </w:r>
    </w:p>
    <w:p w14:paraId="58011AF6" w14:textId="77777777" w:rsidR="00E90E49" w:rsidRPr="00CE0424" w:rsidRDefault="00E90E49" w:rsidP="00E90E49"/>
    <w:p w14:paraId="3D7442FB" w14:textId="77777777" w:rsidR="00DF0B55" w:rsidRPr="00DF0B55" w:rsidRDefault="00E90E49" w:rsidP="00DF0B55">
      <w:pPr>
        <w:pStyle w:val="1"/>
      </w:pPr>
      <w:r w:rsidRPr="00CE0424">
        <w:t>Introduction</w:t>
      </w:r>
    </w:p>
    <w:p w14:paraId="0AD35D77" w14:textId="38FF9B9C" w:rsidR="00DB0006" w:rsidRDefault="00DB0006" w:rsidP="009F7C1F">
      <w:r>
        <w:t>For NB-</w:t>
      </w:r>
      <w:proofErr w:type="spellStart"/>
      <w:r>
        <w:t>IoT</w:t>
      </w:r>
      <w:proofErr w:type="spellEnd"/>
      <w:r>
        <w:t>/</w:t>
      </w:r>
      <w:proofErr w:type="spellStart"/>
      <w:r>
        <w:t>eMTC</w:t>
      </w:r>
      <w:proofErr w:type="spellEnd"/>
      <w:r>
        <w:t xml:space="preserve"> cell reselection issue, it had been discussed from RAN2#98 meeting and initiated from the </w:t>
      </w:r>
      <w:r w:rsidR="002F1D87">
        <w:t xml:space="preserve">discussions of neighbour cell measurements and the </w:t>
      </w:r>
      <w:r>
        <w:t>following agreements</w:t>
      </w:r>
      <w:r w:rsidR="002F1D87">
        <w:t xml:space="preserve"> were made</w:t>
      </w:r>
      <w:r w:rsidR="00A41AFA">
        <w:t xml:space="preserve"> [1]</w:t>
      </w:r>
      <w:r>
        <w:t>:</w:t>
      </w:r>
    </w:p>
    <w:p w14:paraId="00D5B93C" w14:textId="606EBA28" w:rsidR="00BD14B4" w:rsidRDefault="00BD14B4" w:rsidP="0046749D">
      <w:pPr>
        <w:pStyle w:val="Agreement"/>
        <w:numPr>
          <w:ilvl w:val="0"/>
          <w:numId w:val="11"/>
        </w:numPr>
      </w:pPr>
      <w:r>
        <w:t xml:space="preserve">We need methods beyond </w:t>
      </w:r>
      <w:proofErr w:type="spellStart"/>
      <w:r>
        <w:t>Sxsearch</w:t>
      </w:r>
      <w:proofErr w:type="spellEnd"/>
      <w:r>
        <w:t xml:space="preserve"> method to limit power consumption for n</w:t>
      </w:r>
      <w:r w:rsidR="0038116C">
        <w:t>eighbour cell search and measure</w:t>
      </w:r>
      <w:r>
        <w:t>ments for UEs (e.g. UEs that are stationary or deep indoor)</w:t>
      </w:r>
    </w:p>
    <w:p w14:paraId="5CC69A37" w14:textId="02B04239" w:rsidR="00BD14B4" w:rsidRPr="00BD14B4" w:rsidRDefault="00BD14B4" w:rsidP="0046749D">
      <w:pPr>
        <w:pStyle w:val="af6"/>
        <w:numPr>
          <w:ilvl w:val="0"/>
          <w:numId w:val="11"/>
        </w:numPr>
        <w:rPr>
          <w:rFonts w:ascii="Arial" w:eastAsia="MS Mincho" w:hAnsi="Arial"/>
          <w:b/>
          <w:sz w:val="20"/>
          <w:lang w:val="en-GB" w:eastAsia="en-GB"/>
        </w:rPr>
      </w:pPr>
      <w:r w:rsidRPr="00BD14B4">
        <w:rPr>
          <w:rFonts w:ascii="Arial" w:eastAsia="MS Mincho" w:hAnsi="Arial"/>
          <w:b/>
          <w:sz w:val="20"/>
          <w:lang w:val="en-GB" w:eastAsia="en-GB"/>
        </w:rPr>
        <w:t>We aim to specify some solution in TEI14 that is early implementable, the solution(s) covering at least stationary devices.</w:t>
      </w:r>
    </w:p>
    <w:p w14:paraId="06C20857" w14:textId="77777777" w:rsidR="00BD14B4" w:rsidRPr="00BD14B4" w:rsidRDefault="00BD14B4" w:rsidP="00BD14B4">
      <w:pPr>
        <w:rPr>
          <w:lang w:eastAsia="en-GB"/>
        </w:rPr>
      </w:pPr>
    </w:p>
    <w:p w14:paraId="6B90C3FC" w14:textId="29AE3EE2" w:rsidR="00DB0006" w:rsidRPr="00BD14B4" w:rsidRDefault="008F4E02" w:rsidP="009F7C1F">
      <w:pPr>
        <w:rPr>
          <w:lang w:eastAsia="zh-TW"/>
        </w:rPr>
      </w:pPr>
      <w:r>
        <w:rPr>
          <w:lang w:eastAsia="zh-TW"/>
        </w:rPr>
        <w:t xml:space="preserve">In RAN2#99 meeting, </w:t>
      </w:r>
      <w:r w:rsidR="00764554">
        <w:rPr>
          <w:lang w:eastAsia="zh-TW"/>
        </w:rPr>
        <w:t>“relaxed monitoring”</w:t>
      </w:r>
      <w:r w:rsidR="002F4B2D">
        <w:rPr>
          <w:lang w:eastAsia="zh-TW"/>
        </w:rPr>
        <w:t xml:space="preserve"> concepts</w:t>
      </w:r>
      <w:r w:rsidR="00764554">
        <w:rPr>
          <w:lang w:eastAsia="zh-TW"/>
        </w:rPr>
        <w:t xml:space="preserve"> </w:t>
      </w:r>
      <w:r w:rsidR="002F4B2D">
        <w:rPr>
          <w:lang w:eastAsia="zh-TW"/>
        </w:rPr>
        <w:t>for stationary devices was</w:t>
      </w:r>
      <w:r w:rsidR="00764554">
        <w:rPr>
          <w:lang w:eastAsia="zh-TW"/>
        </w:rPr>
        <w:t xml:space="preserve"> discussed and the following agreements were made</w:t>
      </w:r>
      <w:r w:rsidR="00A41AFA">
        <w:rPr>
          <w:lang w:eastAsia="zh-TW"/>
        </w:rPr>
        <w:t xml:space="preserve"> [2]</w:t>
      </w:r>
      <w:r w:rsidR="00764554">
        <w:rPr>
          <w:lang w:eastAsia="zh-TW"/>
        </w:rPr>
        <w:t>:</w:t>
      </w:r>
    </w:p>
    <w:p w14:paraId="6A2D4DF1" w14:textId="7FC612A1" w:rsidR="00764554" w:rsidRDefault="00764554" w:rsidP="0046749D">
      <w:pPr>
        <w:pStyle w:val="Agreement"/>
        <w:numPr>
          <w:ilvl w:val="0"/>
          <w:numId w:val="12"/>
        </w:numPr>
      </w:pPr>
      <w:r>
        <w:t xml:space="preserve">Relaxed monitoring applies to neighbour cell measurements in </w:t>
      </w:r>
      <w:proofErr w:type="gramStart"/>
      <w:r>
        <w:t>Idle</w:t>
      </w:r>
      <w:proofErr w:type="gramEnd"/>
      <w:r>
        <w:t xml:space="preserve"> mode.</w:t>
      </w:r>
    </w:p>
    <w:p w14:paraId="67140046" w14:textId="7436D7E4" w:rsidR="00764554" w:rsidRDefault="00764554" w:rsidP="0046749D">
      <w:pPr>
        <w:pStyle w:val="Agreement"/>
        <w:numPr>
          <w:ilvl w:val="0"/>
          <w:numId w:val="12"/>
        </w:numPr>
      </w:pPr>
      <w:r>
        <w:t xml:space="preserve">We specify how the UE detect when to do measurement relaxation. </w:t>
      </w:r>
    </w:p>
    <w:p w14:paraId="01E6239E" w14:textId="77777777" w:rsidR="00764554" w:rsidRDefault="00764554" w:rsidP="00764554">
      <w:pPr>
        <w:rPr>
          <w:lang w:eastAsia="en-GB"/>
        </w:rPr>
      </w:pPr>
    </w:p>
    <w:p w14:paraId="770528F5" w14:textId="1CAF3913" w:rsidR="00764554" w:rsidRDefault="005231F2" w:rsidP="00764554">
      <w:pPr>
        <w:rPr>
          <w:lang w:eastAsia="zh-TW"/>
        </w:rPr>
      </w:pPr>
      <w:r>
        <w:rPr>
          <w:lang w:eastAsia="zh-TW"/>
        </w:rPr>
        <w:t>I</w:t>
      </w:r>
      <w:r>
        <w:rPr>
          <w:rFonts w:hint="eastAsia"/>
          <w:lang w:eastAsia="zh-TW"/>
        </w:rPr>
        <w:t xml:space="preserve">n </w:t>
      </w:r>
      <w:r>
        <w:rPr>
          <w:lang w:eastAsia="zh-TW"/>
        </w:rPr>
        <w:t xml:space="preserve">RAN2#99bis meeting, </w:t>
      </w:r>
      <w:r w:rsidR="002F4B2D">
        <w:rPr>
          <w:lang w:eastAsia="zh-TW"/>
        </w:rPr>
        <w:t>how to determine relaxation was discussed and the agreements were made</w:t>
      </w:r>
      <w:r w:rsidR="00A41AFA">
        <w:rPr>
          <w:lang w:eastAsia="zh-TW"/>
        </w:rPr>
        <w:t xml:space="preserve"> [3]</w:t>
      </w:r>
      <w:r w:rsidR="002F4B2D">
        <w:rPr>
          <w:lang w:eastAsia="zh-TW"/>
        </w:rPr>
        <w:t>:</w:t>
      </w:r>
    </w:p>
    <w:p w14:paraId="5287AAE2" w14:textId="13480725" w:rsidR="002F4B2D" w:rsidRDefault="002F4B2D" w:rsidP="0046749D">
      <w:pPr>
        <w:pStyle w:val="Agreement"/>
        <w:numPr>
          <w:ilvl w:val="0"/>
          <w:numId w:val="13"/>
        </w:numPr>
      </w:pPr>
      <w:r>
        <w:rPr>
          <w:lang w:eastAsia="zh-CN"/>
        </w:rPr>
        <w:t xml:space="preserve">Working assumption (change only if blocking problems are found): The UE dynamically determines whether to apply relaxed monitoring by </w:t>
      </w:r>
      <w:r>
        <w:t xml:space="preserve">change in serving cell RSRP. </w:t>
      </w:r>
    </w:p>
    <w:p w14:paraId="39B37CCA" w14:textId="7388B7CD" w:rsidR="002F4B2D" w:rsidRDefault="002F4B2D" w:rsidP="0046749D">
      <w:pPr>
        <w:pStyle w:val="Agreement"/>
        <w:numPr>
          <w:ilvl w:val="0"/>
          <w:numId w:val="13"/>
        </w:numPr>
        <w:rPr>
          <w:lang w:eastAsia="zh-CN"/>
        </w:rPr>
      </w:pPr>
      <w:r>
        <w:rPr>
          <w:lang w:eastAsia="zh-CN"/>
        </w:rPr>
        <w:t>If there are configuration parameters for the dynamic determination whether to apply relaxed monitoring, those are provided</w:t>
      </w:r>
      <w:r w:rsidRPr="00EB0858">
        <w:rPr>
          <w:lang w:eastAsia="zh-CN"/>
        </w:rPr>
        <w:t xml:space="preserve"> by means of system information.</w:t>
      </w:r>
    </w:p>
    <w:p w14:paraId="35C71F4F" w14:textId="77777777" w:rsidR="002F4B2D" w:rsidRDefault="002F4B2D" w:rsidP="0046749D">
      <w:pPr>
        <w:pStyle w:val="Agreement"/>
        <w:numPr>
          <w:ilvl w:val="0"/>
          <w:numId w:val="13"/>
        </w:numPr>
      </w:pPr>
      <w:r>
        <w:t xml:space="preserve">The functionality of </w:t>
      </w:r>
      <w:proofErr w:type="spellStart"/>
      <w:r>
        <w:t>Sintrasearch</w:t>
      </w:r>
      <w:proofErr w:type="spellEnd"/>
      <w:r>
        <w:t xml:space="preserve"> and </w:t>
      </w:r>
      <w:proofErr w:type="spellStart"/>
      <w:r>
        <w:t>Sinterseach</w:t>
      </w:r>
      <w:proofErr w:type="spellEnd"/>
      <w:r>
        <w:t xml:space="preserve"> is assumed as today, and “relaxed monitoring” is applicable when the UE is below </w:t>
      </w:r>
      <w:proofErr w:type="spellStart"/>
      <w:r>
        <w:t>Sintrasearch</w:t>
      </w:r>
      <w:proofErr w:type="spellEnd"/>
      <w:r>
        <w:t xml:space="preserve"> or </w:t>
      </w:r>
      <w:proofErr w:type="spellStart"/>
      <w:r>
        <w:t>Sintersearch</w:t>
      </w:r>
      <w:proofErr w:type="spellEnd"/>
      <w:r>
        <w:t xml:space="preserve"> thresholds respectively, if configured. </w:t>
      </w:r>
    </w:p>
    <w:p w14:paraId="3308EFF1" w14:textId="77777777" w:rsidR="002F4B2D" w:rsidRDefault="002F4B2D" w:rsidP="0046749D">
      <w:pPr>
        <w:pStyle w:val="Agreement"/>
        <w:numPr>
          <w:ilvl w:val="0"/>
          <w:numId w:val="13"/>
        </w:numPr>
      </w:pPr>
      <w:r>
        <w:t xml:space="preserve">UEs that apply “relaxed monitoring” need to perform neighbour cell measurements on a slow time scale, regardless if the UE considers itself to be stationary. An intention is that this shall not make it worse for any case w.r.t. power consumption. </w:t>
      </w:r>
    </w:p>
    <w:p w14:paraId="78E9CD02" w14:textId="77777777" w:rsidR="002F4B2D" w:rsidRPr="00331516" w:rsidRDefault="002F4B2D" w:rsidP="0046749D">
      <w:pPr>
        <w:pStyle w:val="Agreement"/>
        <w:numPr>
          <w:ilvl w:val="0"/>
          <w:numId w:val="13"/>
        </w:numPr>
      </w:pPr>
      <w:r>
        <w:t xml:space="preserve">It is FFS what is the slow time scale and whether it is same or different for different UEs. </w:t>
      </w:r>
    </w:p>
    <w:p w14:paraId="3C6ACB79" w14:textId="77777777" w:rsidR="002F4B2D" w:rsidRDefault="002F4B2D" w:rsidP="0046749D">
      <w:pPr>
        <w:pStyle w:val="Agreement"/>
        <w:numPr>
          <w:ilvl w:val="0"/>
          <w:numId w:val="13"/>
        </w:numPr>
      </w:pPr>
      <w:r>
        <w:rPr>
          <w:lang w:eastAsia="zh-CN"/>
        </w:rPr>
        <w:t>UE either applies for neighbour cell measurements “normal mobility requirements” or “relaxed monitoring requirements”.</w:t>
      </w:r>
    </w:p>
    <w:p w14:paraId="680CC3A3" w14:textId="77777777" w:rsidR="002F4B2D" w:rsidRDefault="002F4B2D" w:rsidP="0046749D">
      <w:pPr>
        <w:pStyle w:val="Agreement"/>
        <w:numPr>
          <w:ilvl w:val="0"/>
          <w:numId w:val="13"/>
        </w:numPr>
        <w:rPr>
          <w:lang w:eastAsia="zh-CN"/>
        </w:rPr>
      </w:pPr>
      <w:r>
        <w:rPr>
          <w:lang w:eastAsia="zh-CN"/>
        </w:rPr>
        <w:t xml:space="preserve">It is FFS if and how UE is </w:t>
      </w:r>
      <w:proofErr w:type="gramStart"/>
      <w:r>
        <w:rPr>
          <w:lang w:eastAsia="zh-CN"/>
        </w:rPr>
        <w:t>Authorized</w:t>
      </w:r>
      <w:proofErr w:type="gramEnd"/>
      <w:r>
        <w:rPr>
          <w:lang w:eastAsia="zh-CN"/>
        </w:rPr>
        <w:t xml:space="preserve"> to/Configured to use relaxed monitoring (at all). </w:t>
      </w:r>
    </w:p>
    <w:p w14:paraId="1C258B92" w14:textId="51BED6BE" w:rsidR="002F4B2D" w:rsidRPr="002F4B2D" w:rsidRDefault="002F4B2D" w:rsidP="0046749D">
      <w:pPr>
        <w:pStyle w:val="af6"/>
        <w:numPr>
          <w:ilvl w:val="0"/>
          <w:numId w:val="13"/>
        </w:numPr>
        <w:rPr>
          <w:rFonts w:ascii="Arial" w:eastAsia="MS Mincho" w:hAnsi="Arial"/>
          <w:b/>
          <w:sz w:val="20"/>
          <w:lang w:val="en-GB" w:eastAsia="en-GB"/>
        </w:rPr>
      </w:pPr>
      <w:r w:rsidRPr="002F4B2D">
        <w:rPr>
          <w:rFonts w:ascii="Arial" w:eastAsia="MS Mincho" w:hAnsi="Arial"/>
          <w:b/>
          <w:sz w:val="20"/>
          <w:lang w:val="en-GB" w:eastAsia="en-GB"/>
        </w:rPr>
        <w:t>We send an LS to R4 to inform on progress.</w:t>
      </w:r>
    </w:p>
    <w:p w14:paraId="2BBB8BB1" w14:textId="77777777" w:rsidR="00DB0006" w:rsidRPr="00764554" w:rsidRDefault="00DB0006" w:rsidP="009F7C1F"/>
    <w:p w14:paraId="4A4E8B52" w14:textId="092D40A2" w:rsidR="00764554" w:rsidRDefault="00AF3A39" w:rsidP="009F7C1F">
      <w:pPr>
        <w:rPr>
          <w:lang w:eastAsia="zh-TW"/>
        </w:rPr>
      </w:pPr>
      <w:r>
        <w:rPr>
          <w:lang w:eastAsia="zh-TW"/>
        </w:rPr>
        <w:t>I</w:t>
      </w:r>
      <w:r>
        <w:rPr>
          <w:rFonts w:hint="eastAsia"/>
          <w:lang w:eastAsia="zh-TW"/>
        </w:rPr>
        <w:t xml:space="preserve">n </w:t>
      </w:r>
      <w:r>
        <w:rPr>
          <w:lang w:eastAsia="zh-TW"/>
        </w:rPr>
        <w:t>RAN2#100 meeting, the relaxed monit</w:t>
      </w:r>
      <w:r w:rsidR="00A32316">
        <w:rPr>
          <w:lang w:eastAsia="zh-TW"/>
        </w:rPr>
        <w:t>oring criterion was</w:t>
      </w:r>
      <w:r>
        <w:rPr>
          <w:lang w:eastAsia="zh-TW"/>
        </w:rPr>
        <w:t xml:space="preserve"> specified and </w:t>
      </w:r>
      <w:r w:rsidR="00A32316">
        <w:rPr>
          <w:lang w:eastAsia="zh-TW"/>
        </w:rPr>
        <w:t xml:space="preserve">24 hours </w:t>
      </w:r>
      <w:r>
        <w:rPr>
          <w:lang w:eastAsia="zh-TW"/>
        </w:rPr>
        <w:t>peri</w:t>
      </w:r>
      <w:r w:rsidR="00A32316">
        <w:rPr>
          <w:lang w:eastAsia="zh-TW"/>
        </w:rPr>
        <w:t xml:space="preserve">odical neighbour cell measurements </w:t>
      </w:r>
      <w:r w:rsidR="00E11BAC">
        <w:rPr>
          <w:lang w:eastAsia="zh-TW"/>
        </w:rPr>
        <w:t>was</w:t>
      </w:r>
      <w:r w:rsidR="00A32316">
        <w:rPr>
          <w:lang w:eastAsia="zh-TW"/>
        </w:rPr>
        <w:t xml:space="preserve"> applied. The agreements were</w:t>
      </w:r>
      <w:r w:rsidR="00A41AFA">
        <w:rPr>
          <w:lang w:eastAsia="zh-TW"/>
        </w:rPr>
        <w:t xml:space="preserve"> [4]</w:t>
      </w:r>
      <w:r w:rsidR="00A32316">
        <w:rPr>
          <w:lang w:eastAsia="zh-TW"/>
        </w:rPr>
        <w:t>:</w:t>
      </w:r>
    </w:p>
    <w:p w14:paraId="2D75EA48" w14:textId="77A07F40" w:rsidR="00A32316" w:rsidRDefault="00A32316" w:rsidP="0046749D">
      <w:pPr>
        <w:pStyle w:val="Agreement"/>
        <w:numPr>
          <w:ilvl w:val="0"/>
          <w:numId w:val="14"/>
        </w:numPr>
      </w:pPr>
      <w:r>
        <w:t xml:space="preserve">Relaxed Monitoring Requirements for neighbour cell detection and measurements are applied when the following condition apply </w:t>
      </w:r>
      <w:proofErr w:type="spellStart"/>
      <w:r>
        <w:t>Srxlev.Ref</w:t>
      </w:r>
      <w:proofErr w:type="spellEnd"/>
      <w:r>
        <w:t xml:space="preserve"> - </w:t>
      </w:r>
      <w:proofErr w:type="spellStart"/>
      <w:r>
        <w:t>Srxlev</w:t>
      </w:r>
      <w:proofErr w:type="spellEnd"/>
      <w:r>
        <w:t xml:space="preserve"> &lt; </w:t>
      </w:r>
      <w:proofErr w:type="spellStart"/>
      <w:r>
        <w:t>Srxlev.Delta</w:t>
      </w:r>
      <w:proofErr w:type="spellEnd"/>
      <w:r>
        <w:t xml:space="preserve">. Otherwise the UE perform neighbour cell detection and measurements according to current requirements. </w:t>
      </w:r>
    </w:p>
    <w:p w14:paraId="1FA99B0F" w14:textId="65363914" w:rsidR="00A32316" w:rsidRPr="006119D3" w:rsidRDefault="00A32316" w:rsidP="0046749D">
      <w:pPr>
        <w:pStyle w:val="Agreement"/>
        <w:numPr>
          <w:ilvl w:val="0"/>
          <w:numId w:val="14"/>
        </w:numPr>
        <w:rPr>
          <w:lang w:val="en-US"/>
        </w:rPr>
      </w:pPr>
      <w:r>
        <w:rPr>
          <w:lang w:val="en-US"/>
        </w:rPr>
        <w:lastRenderedPageBreak/>
        <w:t xml:space="preserve">The UE sets </w:t>
      </w:r>
      <w:proofErr w:type="spellStart"/>
      <w:r>
        <w:rPr>
          <w:lang w:val="en-US"/>
        </w:rPr>
        <w:t>Srxlev.Ref</w:t>
      </w:r>
      <w:proofErr w:type="spellEnd"/>
      <w:r>
        <w:rPr>
          <w:lang w:val="en-US"/>
        </w:rPr>
        <w:t xml:space="preserve"> = </w:t>
      </w:r>
      <w:proofErr w:type="spellStart"/>
      <w:r>
        <w:rPr>
          <w:lang w:val="en-US"/>
        </w:rPr>
        <w:t>Srxlev</w:t>
      </w:r>
      <w:proofErr w:type="spellEnd"/>
      <w:r>
        <w:rPr>
          <w:lang w:val="en-US"/>
        </w:rPr>
        <w:t xml:space="preserve"> when a new serving cell has been selected or reselected to. </w:t>
      </w:r>
    </w:p>
    <w:p w14:paraId="48AE4C31" w14:textId="77777777" w:rsidR="00A32316" w:rsidRPr="00C946B6" w:rsidRDefault="00A32316" w:rsidP="0046749D">
      <w:pPr>
        <w:pStyle w:val="Agreement"/>
        <w:numPr>
          <w:ilvl w:val="0"/>
          <w:numId w:val="14"/>
        </w:numPr>
        <w:tabs>
          <w:tab w:val="num" w:pos="1619"/>
        </w:tabs>
        <w:rPr>
          <w:lang w:val="en-US"/>
        </w:rPr>
      </w:pPr>
      <w:r>
        <w:rPr>
          <w:lang w:val="en-US"/>
        </w:rPr>
        <w:t>When the UE applies relaxed monitoring, there will be periodic triggering of neighbor cell detection and measurements, and the period is hardcoded to 24h</w:t>
      </w:r>
    </w:p>
    <w:p w14:paraId="61ADC10D" w14:textId="77777777" w:rsidR="00A32316" w:rsidRDefault="00A32316" w:rsidP="0046749D">
      <w:pPr>
        <w:pStyle w:val="Agreement"/>
        <w:numPr>
          <w:ilvl w:val="0"/>
          <w:numId w:val="14"/>
        </w:numPr>
        <w:tabs>
          <w:tab w:val="num" w:pos="1619"/>
        </w:tabs>
        <w:rPr>
          <w:lang w:eastAsia="zh-CN"/>
        </w:rPr>
      </w:pPr>
      <w:r w:rsidRPr="00911083">
        <w:rPr>
          <w:lang w:eastAsia="zh-CN"/>
        </w:rPr>
        <w:t xml:space="preserve">The RSRP delta </w:t>
      </w:r>
      <w:r w:rsidRPr="00911083">
        <w:t xml:space="preserve">value </w:t>
      </w:r>
      <w:r w:rsidRPr="00911083">
        <w:rPr>
          <w:lang w:eastAsia="zh-CN"/>
        </w:rPr>
        <w:t>range is {dB6, dB9, dB12, dB15} dB with default 6 dB</w:t>
      </w:r>
    </w:p>
    <w:p w14:paraId="70924F6C" w14:textId="01AA9700" w:rsidR="00A32316" w:rsidRPr="00A32316" w:rsidRDefault="00A32316" w:rsidP="0046749D">
      <w:pPr>
        <w:pStyle w:val="af6"/>
        <w:numPr>
          <w:ilvl w:val="0"/>
          <w:numId w:val="14"/>
        </w:numPr>
        <w:rPr>
          <w:rFonts w:ascii="Arial" w:eastAsia="MS Mincho" w:hAnsi="Arial"/>
          <w:b/>
          <w:sz w:val="20"/>
          <w:lang w:val="en-GB" w:eastAsia="zh-CN"/>
        </w:rPr>
      </w:pPr>
      <w:r w:rsidRPr="00A32316">
        <w:rPr>
          <w:rFonts w:ascii="Arial" w:eastAsia="MS Mincho" w:hAnsi="Arial"/>
          <w:b/>
          <w:sz w:val="20"/>
          <w:lang w:val="en-GB" w:eastAsia="zh-CN"/>
        </w:rPr>
        <w:t>All UEs capable of relaxed monitoring can apply it in cells where it is configured by broadcast signalling.</w:t>
      </w:r>
    </w:p>
    <w:p w14:paraId="54EAC391" w14:textId="77777777" w:rsidR="00DB0006" w:rsidRDefault="00DB0006" w:rsidP="009F7C1F"/>
    <w:p w14:paraId="31BF474D" w14:textId="4552C071" w:rsidR="00DF0B55" w:rsidRPr="00F00EDA" w:rsidRDefault="0018492D" w:rsidP="00DF0B55">
      <w:r>
        <w:t xml:space="preserve">The 24 hours periodical neighbour cell measurement is provided for UEs a chance to be aware of network condition. However, the </w:t>
      </w:r>
      <w:r w:rsidR="004B562A">
        <w:t xml:space="preserve">measurement period may have impact on the UEs with more than 24h power saving cycle. </w:t>
      </w:r>
      <w:r w:rsidR="003B6D85">
        <w:t>In this contribution</w:t>
      </w:r>
      <w:bookmarkStart w:id="1" w:name="_Ref178064866"/>
      <w:r w:rsidR="00D461E2">
        <w:t xml:space="preserve"> we </w:t>
      </w:r>
      <w:r w:rsidR="004B562A">
        <w:t>discussed the impact of relaxed monitoring o</w:t>
      </w:r>
      <w:r w:rsidR="00AC461B">
        <w:t xml:space="preserve">n existing power saving mode (PSM) </w:t>
      </w:r>
      <w:r w:rsidR="004B562A">
        <w:t xml:space="preserve">and proposed with a criterion for relaxed monitoring. </w:t>
      </w:r>
    </w:p>
    <w:p w14:paraId="121F3136" w14:textId="0D58C627" w:rsidR="007B540D" w:rsidRDefault="007B540D" w:rsidP="00DF0B55">
      <w:pPr>
        <w:pStyle w:val="1"/>
      </w:pPr>
      <w:r>
        <w:t>Discussion</w:t>
      </w:r>
      <w:r w:rsidR="005F21C9">
        <w:t>s</w:t>
      </w:r>
    </w:p>
    <w:p w14:paraId="51AFAF18" w14:textId="49BB95FC" w:rsidR="00B146BD" w:rsidRDefault="00BE22DF" w:rsidP="007B540D">
      <w:pPr>
        <w:pStyle w:val="2"/>
        <w:rPr>
          <w:lang w:eastAsia="zh-TW"/>
        </w:rPr>
      </w:pPr>
      <w:r>
        <w:rPr>
          <w:lang w:eastAsia="zh-TW"/>
        </w:rPr>
        <w:t>The impacts from r</w:t>
      </w:r>
      <w:r w:rsidR="001437FC">
        <w:rPr>
          <w:lang w:eastAsia="zh-TW"/>
        </w:rPr>
        <w:t>e</w:t>
      </w:r>
      <w:r>
        <w:rPr>
          <w:lang w:eastAsia="zh-TW"/>
        </w:rPr>
        <w:t>laxed monitoring</w:t>
      </w:r>
    </w:p>
    <w:p w14:paraId="23926F5D" w14:textId="3251303F" w:rsidR="001437FC" w:rsidRDefault="00FE50AA" w:rsidP="00B17487">
      <w:pPr>
        <w:rPr>
          <w:lang w:eastAsia="zh-TW"/>
        </w:rPr>
      </w:pPr>
      <w:r>
        <w:rPr>
          <w:lang w:eastAsia="zh-TW"/>
        </w:rPr>
        <w:t>D</w:t>
      </w:r>
      <w:r>
        <w:rPr>
          <w:rFonts w:hint="eastAsia"/>
          <w:lang w:eastAsia="zh-TW"/>
        </w:rPr>
        <w:t xml:space="preserve">uring </w:t>
      </w:r>
      <w:r>
        <w:rPr>
          <w:lang w:eastAsia="zh-TW"/>
        </w:rPr>
        <w:t>the last meeting, a new criterion for relaxed monitoring is applied for UEs which is not satisfied with S-criterion. The new criterion is as follows:</w:t>
      </w:r>
    </w:p>
    <w:p w14:paraId="535D0337" w14:textId="1D5D43CF" w:rsidR="00FE50AA" w:rsidRDefault="00FE50AA" w:rsidP="00FE50AA">
      <w:pPr>
        <w:ind w:left="567" w:firstLine="567"/>
        <w:rPr>
          <w:lang w:eastAsia="zh-TW"/>
        </w:rPr>
      </w:pPr>
      <w:proofErr w:type="spellStart"/>
      <w:r w:rsidRPr="00FE50AA">
        <w:rPr>
          <w:lang w:eastAsia="zh-TW"/>
        </w:rPr>
        <w:t>Srxlev.Ref</w:t>
      </w:r>
      <w:proofErr w:type="spellEnd"/>
      <w:r w:rsidRPr="00FE50AA">
        <w:rPr>
          <w:lang w:eastAsia="zh-TW"/>
        </w:rPr>
        <w:t xml:space="preserve"> - </w:t>
      </w:r>
      <w:proofErr w:type="spellStart"/>
      <w:r w:rsidRPr="00FE50AA">
        <w:rPr>
          <w:lang w:eastAsia="zh-TW"/>
        </w:rPr>
        <w:t>Srxlev</w:t>
      </w:r>
      <w:proofErr w:type="spellEnd"/>
      <w:r w:rsidRPr="00FE50AA">
        <w:rPr>
          <w:lang w:eastAsia="zh-TW"/>
        </w:rPr>
        <w:t xml:space="preserve"> &lt; </w:t>
      </w:r>
      <w:proofErr w:type="spellStart"/>
      <w:r w:rsidRPr="00FE50AA">
        <w:rPr>
          <w:lang w:eastAsia="zh-TW"/>
        </w:rPr>
        <w:t>Srxlev.Delta</w:t>
      </w:r>
      <w:proofErr w:type="spellEnd"/>
    </w:p>
    <w:p w14:paraId="43C71967" w14:textId="4D3D5F40" w:rsidR="001437FC" w:rsidRPr="00FE50AA" w:rsidRDefault="00FE50AA" w:rsidP="00B17487">
      <w:pPr>
        <w:rPr>
          <w:lang w:eastAsia="zh-TW"/>
        </w:rPr>
      </w:pPr>
      <w:proofErr w:type="gramStart"/>
      <w:r>
        <w:rPr>
          <w:lang w:eastAsia="zh-TW"/>
        </w:rPr>
        <w:t>where</w:t>
      </w:r>
      <w:proofErr w:type="gramEnd"/>
      <w:r>
        <w:rPr>
          <w:lang w:eastAsia="zh-TW"/>
        </w:rPr>
        <w:t xml:space="preserve"> </w:t>
      </w:r>
      <w:proofErr w:type="spellStart"/>
      <w:r>
        <w:rPr>
          <w:lang w:eastAsia="zh-TW"/>
        </w:rPr>
        <w:t>Srxlev</w:t>
      </w:r>
      <w:proofErr w:type="spellEnd"/>
      <w:r>
        <w:rPr>
          <w:lang w:eastAsia="zh-TW"/>
        </w:rPr>
        <w:t xml:space="preserve"> is the </w:t>
      </w:r>
      <w:r w:rsidR="0052569D">
        <w:rPr>
          <w:lang w:eastAsia="zh-TW"/>
        </w:rPr>
        <w:t>measurement result from serving cell</w:t>
      </w:r>
      <w:r>
        <w:rPr>
          <w:lang w:eastAsia="zh-TW"/>
        </w:rPr>
        <w:t xml:space="preserve">, </w:t>
      </w:r>
      <w:proofErr w:type="spellStart"/>
      <w:r>
        <w:rPr>
          <w:lang w:eastAsia="zh-TW"/>
        </w:rPr>
        <w:t>Srxlev.Ref</w:t>
      </w:r>
      <w:proofErr w:type="spellEnd"/>
      <w:r>
        <w:rPr>
          <w:lang w:eastAsia="zh-TW"/>
        </w:rPr>
        <w:t xml:space="preserve"> </w:t>
      </w:r>
      <w:r w:rsidR="0052569D">
        <w:rPr>
          <w:lang w:eastAsia="zh-TW"/>
        </w:rPr>
        <w:t xml:space="preserve">is the reference of RSRP from serving cell, and </w:t>
      </w:r>
      <w:proofErr w:type="spellStart"/>
      <w:r w:rsidR="0052569D">
        <w:rPr>
          <w:lang w:eastAsia="zh-TW"/>
        </w:rPr>
        <w:t>Srxlev.Delta</w:t>
      </w:r>
      <w:proofErr w:type="spellEnd"/>
      <w:r w:rsidR="0052569D">
        <w:rPr>
          <w:lang w:eastAsia="zh-TW"/>
        </w:rPr>
        <w:t xml:space="preserve"> is an system parameter used for determining UE’s mobility state. When a UE satisfies the new criterion, </w:t>
      </w:r>
      <w:r w:rsidR="00C726A2">
        <w:rPr>
          <w:lang w:eastAsia="zh-TW"/>
        </w:rPr>
        <w:t xml:space="preserve">the UE </w:t>
      </w:r>
      <w:r w:rsidR="00971CC0">
        <w:rPr>
          <w:lang w:eastAsia="zh-TW"/>
        </w:rPr>
        <w:t xml:space="preserve">enters into relaxed monitoring state and </w:t>
      </w:r>
      <w:r w:rsidR="00C726A2">
        <w:rPr>
          <w:lang w:eastAsia="zh-TW"/>
        </w:rPr>
        <w:t xml:space="preserve">will not perform neighbour cell measurement even </w:t>
      </w:r>
      <w:proofErr w:type="spellStart"/>
      <w:r w:rsidR="00C726A2">
        <w:rPr>
          <w:lang w:eastAsia="zh-TW"/>
        </w:rPr>
        <w:t>Srxlev</w:t>
      </w:r>
      <w:proofErr w:type="spellEnd"/>
      <w:r w:rsidR="00C726A2">
        <w:rPr>
          <w:lang w:eastAsia="zh-TW"/>
        </w:rPr>
        <w:t xml:space="preserve"> &lt; </w:t>
      </w:r>
      <w:proofErr w:type="spellStart"/>
      <w:r w:rsidR="00C726A2">
        <w:rPr>
          <w:lang w:eastAsia="zh-TW"/>
        </w:rPr>
        <w:t>SintrasearchP</w:t>
      </w:r>
      <w:proofErr w:type="spellEnd"/>
      <w:r w:rsidR="00C726A2">
        <w:rPr>
          <w:lang w:eastAsia="zh-TW"/>
        </w:rPr>
        <w:t xml:space="preserve"> (S-criterion). </w:t>
      </w:r>
      <w:r w:rsidR="00971CC0">
        <w:rPr>
          <w:lang w:eastAsia="zh-TW"/>
        </w:rPr>
        <w:t xml:space="preserve">When a UE is in relaxed monitoring state, the UE triggers neighbour cell measurements every 24 hours to detect the newest network condition. </w:t>
      </w:r>
      <w:r w:rsidR="00EC33FF">
        <w:rPr>
          <w:lang w:eastAsia="zh-TW"/>
        </w:rPr>
        <w:t xml:space="preserve">However, the periodical neighbour cell measurement will have impact on power saving mode. </w:t>
      </w:r>
    </w:p>
    <w:p w14:paraId="7FC375ED" w14:textId="6E1E3AC3" w:rsidR="008E731A" w:rsidRPr="00EC33FF" w:rsidRDefault="00EC33FF" w:rsidP="005F1527">
      <w:pPr>
        <w:ind w:left="1695" w:hanging="1695"/>
        <w:rPr>
          <w:rFonts w:eastAsiaTheme="minorEastAsia"/>
          <w:b/>
        </w:rPr>
      </w:pPr>
      <w:r>
        <w:object w:dxaOrig="15271" w:dyaOrig="3795" w14:anchorId="3E8BA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19.7pt" o:ole="">
            <v:imagedata r:id="rId8" o:title=""/>
          </v:shape>
          <o:OLEObject Type="Embed" ProgID="Visio.Drawing.15" ShapeID="_x0000_i1025" DrawAspect="Content" ObjectID="_1580122469" r:id="rId9"/>
        </w:object>
      </w:r>
    </w:p>
    <w:p w14:paraId="3C5A37C7" w14:textId="4C5885EF" w:rsidR="00FE50AA" w:rsidRPr="0028630C" w:rsidRDefault="00EC33FF" w:rsidP="0028630C">
      <w:pPr>
        <w:ind w:left="1695" w:hanging="1695"/>
        <w:jc w:val="center"/>
        <w:rPr>
          <w:lang w:eastAsia="zh-TW"/>
        </w:rPr>
      </w:pPr>
      <w:r w:rsidRPr="0028630C">
        <w:rPr>
          <w:rFonts w:hint="eastAsia"/>
          <w:lang w:eastAsia="zh-TW"/>
        </w:rPr>
        <w:t>Fig</w:t>
      </w:r>
      <w:r w:rsidRPr="0028630C">
        <w:rPr>
          <w:lang w:eastAsia="zh-TW"/>
        </w:rPr>
        <w:t xml:space="preserve">ure 1 </w:t>
      </w:r>
      <w:proofErr w:type="spellStart"/>
      <w:r w:rsidR="0028630C" w:rsidRPr="0028630C">
        <w:rPr>
          <w:lang w:eastAsia="zh-TW"/>
        </w:rPr>
        <w:t>eDRX</w:t>
      </w:r>
      <w:proofErr w:type="spellEnd"/>
      <w:r w:rsidR="0028630C" w:rsidRPr="0028630C">
        <w:rPr>
          <w:lang w:eastAsia="zh-TW"/>
        </w:rPr>
        <w:t xml:space="preserve"> operation</w:t>
      </w:r>
    </w:p>
    <w:p w14:paraId="668C0EB7" w14:textId="77777777" w:rsidR="00195891" w:rsidRDefault="00195891" w:rsidP="003A686D">
      <w:pPr>
        <w:rPr>
          <w:lang w:eastAsia="zh-TW"/>
        </w:rPr>
      </w:pPr>
    </w:p>
    <w:p w14:paraId="39D341A3" w14:textId="61FFD002" w:rsidR="003A686D" w:rsidRPr="003A686D" w:rsidRDefault="00800E4B" w:rsidP="003A686D">
      <w:pPr>
        <w:rPr>
          <w:lang w:eastAsia="zh-TW"/>
        </w:rPr>
      </w:pPr>
      <w:r>
        <w:rPr>
          <w:lang w:eastAsia="zh-TW"/>
        </w:rPr>
        <w:t xml:space="preserve">Figure 1 shows </w:t>
      </w:r>
      <w:proofErr w:type="spellStart"/>
      <w:r w:rsidR="003A686D" w:rsidRPr="003A686D">
        <w:rPr>
          <w:lang w:eastAsia="zh-TW"/>
        </w:rPr>
        <w:t>eDRX</w:t>
      </w:r>
      <w:proofErr w:type="spellEnd"/>
      <w:r w:rsidR="003A686D" w:rsidRPr="003A686D">
        <w:rPr>
          <w:lang w:eastAsia="zh-TW"/>
        </w:rPr>
        <w:t xml:space="preserve"> operation. Because the maximum cycle is 2.91 hours, the periodical neighbour cell measurement</w:t>
      </w:r>
      <w:r w:rsidR="003A686D">
        <w:rPr>
          <w:lang w:eastAsia="zh-TW"/>
        </w:rPr>
        <w:t xml:space="preserve"> can be performed during the paging time window (PTW)</w:t>
      </w:r>
      <w:r w:rsidR="005B61B5">
        <w:rPr>
          <w:lang w:eastAsia="zh-TW"/>
        </w:rPr>
        <w:t xml:space="preserve"> and will not affect </w:t>
      </w:r>
      <w:proofErr w:type="spellStart"/>
      <w:r w:rsidR="005B61B5">
        <w:rPr>
          <w:lang w:eastAsia="zh-TW"/>
        </w:rPr>
        <w:t>eDRX</w:t>
      </w:r>
      <w:proofErr w:type="spellEnd"/>
      <w:r w:rsidR="005B61B5">
        <w:rPr>
          <w:lang w:eastAsia="zh-TW"/>
        </w:rPr>
        <w:t xml:space="preserve"> operation</w:t>
      </w:r>
      <w:r w:rsidR="003A686D">
        <w:rPr>
          <w:lang w:eastAsia="zh-TW"/>
        </w:rPr>
        <w:t xml:space="preserve">. </w:t>
      </w:r>
    </w:p>
    <w:p w14:paraId="1B238AEE" w14:textId="4E1A692C" w:rsidR="005B61B5" w:rsidRPr="009E509D" w:rsidRDefault="005B61B5" w:rsidP="005B61B5">
      <w:pPr>
        <w:ind w:left="1695" w:hanging="1695"/>
        <w:rPr>
          <w:b/>
        </w:rPr>
      </w:pPr>
      <w:r>
        <w:rPr>
          <w:b/>
        </w:rPr>
        <w:t>Observation</w:t>
      </w:r>
      <w:r w:rsidRPr="009E509D">
        <w:rPr>
          <w:b/>
        </w:rPr>
        <w:t xml:space="preserve"> 1</w:t>
      </w:r>
      <w:r w:rsidRPr="009E509D">
        <w:rPr>
          <w:b/>
        </w:rPr>
        <w:tab/>
      </w:r>
      <w:r>
        <w:rPr>
          <w:b/>
        </w:rPr>
        <w:t xml:space="preserve">When a UE applies </w:t>
      </w:r>
      <w:proofErr w:type="spellStart"/>
      <w:r>
        <w:rPr>
          <w:b/>
        </w:rPr>
        <w:t>eDRX</w:t>
      </w:r>
      <w:proofErr w:type="spellEnd"/>
      <w:r>
        <w:rPr>
          <w:b/>
        </w:rPr>
        <w:t xml:space="preserve"> and relaxed monitoring at the same time, the UE can perform periodical neighbour cell measurement during PTW. </w:t>
      </w:r>
    </w:p>
    <w:p w14:paraId="62B84D12" w14:textId="5AA59C76" w:rsidR="003A686D" w:rsidRDefault="00195891" w:rsidP="003A686D">
      <w:pPr>
        <w:ind w:left="1695" w:hanging="1695"/>
      </w:pPr>
      <w:r>
        <w:object w:dxaOrig="15271" w:dyaOrig="3931" w14:anchorId="2D7510E4">
          <v:shape id="_x0000_i1026" type="#_x0000_t75" style="width:482.05pt;height:123.9pt" o:ole="">
            <v:imagedata r:id="rId10" o:title=""/>
          </v:shape>
          <o:OLEObject Type="Embed" ProgID="Visio.Drawing.15" ShapeID="_x0000_i1026" DrawAspect="Content" ObjectID="_1580122470" r:id="rId11"/>
        </w:object>
      </w:r>
    </w:p>
    <w:p w14:paraId="253BD7B0" w14:textId="39F60B36" w:rsidR="00195891" w:rsidRPr="0028630C" w:rsidRDefault="00195891" w:rsidP="00195891">
      <w:pPr>
        <w:ind w:left="1695" w:hanging="1695"/>
        <w:jc w:val="center"/>
        <w:rPr>
          <w:lang w:eastAsia="zh-TW"/>
        </w:rPr>
      </w:pPr>
      <w:r w:rsidRPr="0028630C">
        <w:rPr>
          <w:rFonts w:hint="eastAsia"/>
          <w:lang w:eastAsia="zh-TW"/>
        </w:rPr>
        <w:t>Fig</w:t>
      </w:r>
      <w:r>
        <w:rPr>
          <w:lang w:eastAsia="zh-TW"/>
        </w:rPr>
        <w:t>ure 2</w:t>
      </w:r>
      <w:r w:rsidRPr="0028630C">
        <w:rPr>
          <w:lang w:eastAsia="zh-TW"/>
        </w:rPr>
        <w:t xml:space="preserve"> </w:t>
      </w:r>
      <w:r>
        <w:rPr>
          <w:lang w:eastAsia="zh-TW"/>
        </w:rPr>
        <w:t>PSM</w:t>
      </w:r>
      <w:r w:rsidRPr="0028630C">
        <w:rPr>
          <w:lang w:eastAsia="zh-TW"/>
        </w:rPr>
        <w:t xml:space="preserve"> operation</w:t>
      </w:r>
    </w:p>
    <w:p w14:paraId="7F2804E3" w14:textId="3D021640" w:rsidR="00F05498" w:rsidRDefault="00F05498" w:rsidP="00F05498">
      <w:pPr>
        <w:rPr>
          <w:lang w:eastAsia="zh-TW"/>
        </w:rPr>
      </w:pPr>
      <w:r w:rsidRPr="00F05498">
        <w:rPr>
          <w:lang w:eastAsia="zh-TW"/>
        </w:rPr>
        <w:lastRenderedPageBreak/>
        <w:t>Figure 2 shows PSM operation. The maximum PSM cycle (T3412) is extended t</w:t>
      </w:r>
      <w:r>
        <w:rPr>
          <w:lang w:eastAsia="zh-TW"/>
        </w:rPr>
        <w:t xml:space="preserve">o 413 days in Rel-14. If the UE applies relaxed monitoring, </w:t>
      </w:r>
      <w:r w:rsidR="009E065B">
        <w:rPr>
          <w:lang w:eastAsia="zh-TW"/>
        </w:rPr>
        <w:t xml:space="preserve">this will cause </w:t>
      </w:r>
      <w:r>
        <w:rPr>
          <w:lang w:eastAsia="zh-TW"/>
        </w:rPr>
        <w:t xml:space="preserve">the </w:t>
      </w:r>
      <w:r w:rsidR="00E74800">
        <w:rPr>
          <w:lang w:eastAsia="zh-TW"/>
        </w:rPr>
        <w:t xml:space="preserve">UE </w:t>
      </w:r>
      <w:r w:rsidR="009E065B">
        <w:rPr>
          <w:lang w:eastAsia="zh-TW"/>
        </w:rPr>
        <w:t xml:space="preserve">to wake up at least every 24hrs and </w:t>
      </w:r>
      <w:r w:rsidR="00E74800">
        <w:rPr>
          <w:lang w:eastAsia="zh-TW"/>
        </w:rPr>
        <w:t xml:space="preserve">perform periodical neighbour cell measurements during power saving mode. </w:t>
      </w:r>
      <w:r w:rsidR="009E065B">
        <w:rPr>
          <w:lang w:eastAsia="zh-TW"/>
        </w:rPr>
        <w:t xml:space="preserve">This will increase power consumption for PSM. </w:t>
      </w:r>
    </w:p>
    <w:p w14:paraId="23CA20EA" w14:textId="32C39E1A" w:rsidR="009E065B" w:rsidRPr="009E509D" w:rsidRDefault="009E065B" w:rsidP="009E065B">
      <w:pPr>
        <w:ind w:left="1695" w:hanging="1695"/>
        <w:rPr>
          <w:b/>
        </w:rPr>
      </w:pPr>
      <w:r>
        <w:rPr>
          <w:b/>
        </w:rPr>
        <w:t>Observation 2</w:t>
      </w:r>
      <w:r w:rsidRPr="009E509D">
        <w:rPr>
          <w:b/>
        </w:rPr>
        <w:tab/>
      </w:r>
      <w:r>
        <w:rPr>
          <w:b/>
        </w:rPr>
        <w:t xml:space="preserve">When a UE applies PSM and relaxed monitoring at the same time, the UE may </w:t>
      </w:r>
      <w:r w:rsidR="00371EA9">
        <w:rPr>
          <w:b/>
        </w:rPr>
        <w:t xml:space="preserve">need to wake up to perform </w:t>
      </w:r>
      <w:r>
        <w:rPr>
          <w:b/>
        </w:rPr>
        <w:t xml:space="preserve">periodical neighbour cell measurement during </w:t>
      </w:r>
      <w:r w:rsidR="00371EA9">
        <w:rPr>
          <w:b/>
        </w:rPr>
        <w:t>PSM</w:t>
      </w:r>
      <w:r>
        <w:rPr>
          <w:b/>
        </w:rPr>
        <w:t xml:space="preserve">. </w:t>
      </w:r>
    </w:p>
    <w:p w14:paraId="558E8A53" w14:textId="77777777" w:rsidR="00195891" w:rsidRDefault="00195891" w:rsidP="005F1527">
      <w:pPr>
        <w:ind w:left="1695" w:hanging="1695"/>
        <w:rPr>
          <w:rFonts w:eastAsiaTheme="minorEastAsia"/>
          <w:b/>
        </w:rPr>
      </w:pPr>
    </w:p>
    <w:p w14:paraId="39D9F385" w14:textId="1B48C113" w:rsidR="00DF0B55" w:rsidRDefault="00AD210B" w:rsidP="007B540D">
      <w:pPr>
        <w:pStyle w:val="2"/>
      </w:pPr>
      <w:r>
        <w:t xml:space="preserve">Solutions for relaxed monitoring for PSM </w:t>
      </w:r>
    </w:p>
    <w:bookmarkEnd w:id="1"/>
    <w:p w14:paraId="750E8619" w14:textId="4B54ED91" w:rsidR="00285195" w:rsidRDefault="00285195" w:rsidP="0092457A">
      <w:pPr>
        <w:pStyle w:val="Proposal"/>
        <w:numPr>
          <w:ilvl w:val="0"/>
          <w:numId w:val="0"/>
        </w:numPr>
        <w:spacing w:beforeLines="100" w:before="240"/>
        <w:rPr>
          <w:b w:val="0"/>
          <w:bCs w:val="0"/>
          <w:lang w:eastAsia="zh-TW"/>
        </w:rPr>
      </w:pPr>
      <w:r>
        <w:rPr>
          <w:b w:val="0"/>
          <w:bCs w:val="0"/>
          <w:lang w:eastAsia="zh-TW"/>
        </w:rPr>
        <w:t>RAN2#99bis agreements show that the relaxed monitoring</w:t>
      </w:r>
      <w:r w:rsidRPr="00285195">
        <w:rPr>
          <w:b w:val="0"/>
          <w:bCs w:val="0"/>
          <w:lang w:eastAsia="zh-TW"/>
        </w:rPr>
        <w:t xml:space="preserve"> shall not make it worse for any case w.r.t. power consumption.</w:t>
      </w:r>
      <w:r>
        <w:rPr>
          <w:b w:val="0"/>
          <w:bCs w:val="0"/>
          <w:lang w:eastAsia="zh-TW"/>
        </w:rPr>
        <w:t xml:space="preserve"> </w:t>
      </w:r>
      <w:r w:rsidR="007172E2">
        <w:rPr>
          <w:b w:val="0"/>
          <w:bCs w:val="0"/>
          <w:lang w:eastAsia="zh-TW"/>
        </w:rPr>
        <w:t xml:space="preserve">Therefore, the UE applying PSM with more than 24hrs unreachable periodicity (i.e. T3412 – T3324 &gt; 24 hrs) should not apply relaxed monitoring at the same time. </w:t>
      </w:r>
      <w:r w:rsidR="00EB0729">
        <w:rPr>
          <w:b w:val="0"/>
          <w:bCs w:val="0"/>
          <w:lang w:eastAsia="zh-TW"/>
        </w:rPr>
        <w:t>There are two aspects considering relaxed monitoring with PSM.</w:t>
      </w:r>
    </w:p>
    <w:p w14:paraId="641D18FF" w14:textId="3D9478B6" w:rsidR="00EB0729" w:rsidRDefault="00EB0729" w:rsidP="00EB0729">
      <w:pPr>
        <w:pStyle w:val="Proposal"/>
        <w:numPr>
          <w:ilvl w:val="0"/>
          <w:numId w:val="15"/>
        </w:numPr>
        <w:spacing w:beforeLines="100" w:before="240"/>
        <w:rPr>
          <w:b w:val="0"/>
          <w:bCs w:val="0"/>
          <w:lang w:eastAsia="zh-TW"/>
        </w:rPr>
      </w:pPr>
      <w:r>
        <w:rPr>
          <w:b w:val="0"/>
          <w:bCs w:val="0"/>
          <w:lang w:eastAsia="zh-TW"/>
        </w:rPr>
        <w:t xml:space="preserve">Network based: If relaxed monitoring needs </w:t>
      </w:r>
      <w:r w:rsidR="00823BAF">
        <w:rPr>
          <w:b w:val="0"/>
          <w:bCs w:val="0"/>
          <w:lang w:eastAsia="zh-TW"/>
        </w:rPr>
        <w:t>to be recognized and/or authorized</w:t>
      </w:r>
      <w:r>
        <w:rPr>
          <w:b w:val="0"/>
          <w:bCs w:val="0"/>
          <w:lang w:eastAsia="zh-TW"/>
        </w:rPr>
        <w:t xml:space="preserve"> by </w:t>
      </w:r>
      <w:r w:rsidR="00823BAF">
        <w:rPr>
          <w:b w:val="0"/>
          <w:bCs w:val="0"/>
          <w:lang w:eastAsia="zh-TW"/>
        </w:rPr>
        <w:t>network, the network may authorize</w:t>
      </w:r>
      <w:r w:rsidR="00837893">
        <w:rPr>
          <w:b w:val="0"/>
          <w:bCs w:val="0"/>
          <w:lang w:eastAsia="zh-TW"/>
        </w:rPr>
        <w:t>/reject</w:t>
      </w:r>
      <w:r w:rsidR="00823BAF">
        <w:rPr>
          <w:b w:val="0"/>
          <w:bCs w:val="0"/>
          <w:lang w:eastAsia="zh-TW"/>
        </w:rPr>
        <w:t xml:space="preserve"> relaxed monitoring </w:t>
      </w:r>
      <w:r w:rsidR="00837893">
        <w:rPr>
          <w:b w:val="0"/>
          <w:bCs w:val="0"/>
          <w:lang w:eastAsia="zh-TW"/>
        </w:rPr>
        <w:t xml:space="preserve">after configuring </w:t>
      </w:r>
      <w:r w:rsidR="00823BAF">
        <w:rPr>
          <w:b w:val="0"/>
          <w:bCs w:val="0"/>
          <w:lang w:eastAsia="zh-TW"/>
        </w:rPr>
        <w:t xml:space="preserve">T3412 parameter. </w:t>
      </w:r>
    </w:p>
    <w:p w14:paraId="297EFA97" w14:textId="54251841" w:rsidR="00823BAF" w:rsidRDefault="00823BAF" w:rsidP="00837893">
      <w:pPr>
        <w:pStyle w:val="Proposal"/>
        <w:numPr>
          <w:ilvl w:val="0"/>
          <w:numId w:val="15"/>
        </w:numPr>
        <w:spacing w:beforeLines="100" w:before="240"/>
        <w:rPr>
          <w:b w:val="0"/>
          <w:bCs w:val="0"/>
          <w:lang w:eastAsia="zh-TW"/>
        </w:rPr>
      </w:pPr>
      <w:r>
        <w:rPr>
          <w:b w:val="0"/>
          <w:bCs w:val="0"/>
          <w:lang w:eastAsia="zh-TW"/>
        </w:rPr>
        <w:t xml:space="preserve">UE based: If </w:t>
      </w:r>
      <w:r w:rsidR="00837893">
        <w:rPr>
          <w:b w:val="0"/>
          <w:bCs w:val="0"/>
          <w:lang w:eastAsia="zh-TW"/>
        </w:rPr>
        <w:t xml:space="preserve">a </w:t>
      </w:r>
      <w:r>
        <w:rPr>
          <w:b w:val="0"/>
          <w:bCs w:val="0"/>
          <w:lang w:eastAsia="zh-TW"/>
        </w:rPr>
        <w:t xml:space="preserve">UE </w:t>
      </w:r>
      <w:r w:rsidR="00837893">
        <w:rPr>
          <w:b w:val="0"/>
          <w:bCs w:val="0"/>
          <w:lang w:eastAsia="zh-TW"/>
        </w:rPr>
        <w:t xml:space="preserve">periodically performs RSRP measurements and then determines whether to apply relaxed monitoring, the UE should prevent entering into relaxed monitoring state if it was configured with more than 24hrs unreachable periodicity in PSM. Otherwise the UE will periodically perform neighbour cell measurement because </w:t>
      </w:r>
      <w:r w:rsidR="00837893" w:rsidRPr="00837893">
        <w:rPr>
          <w:b w:val="0"/>
          <w:bCs w:val="0"/>
          <w:lang w:eastAsia="zh-TW"/>
        </w:rPr>
        <w:t>the period is hardcoded to 24h</w:t>
      </w:r>
      <w:r w:rsidR="00837893">
        <w:rPr>
          <w:b w:val="0"/>
          <w:bCs w:val="0"/>
          <w:lang w:eastAsia="zh-TW"/>
        </w:rPr>
        <w:t xml:space="preserve">rs. </w:t>
      </w:r>
    </w:p>
    <w:p w14:paraId="4C3CD280" w14:textId="0D1A10A4" w:rsidR="0092457A" w:rsidRDefault="0092457A" w:rsidP="0092457A">
      <w:pPr>
        <w:pStyle w:val="Proposal"/>
        <w:numPr>
          <w:ilvl w:val="0"/>
          <w:numId w:val="0"/>
        </w:numPr>
        <w:spacing w:beforeLines="100" w:before="240"/>
        <w:rPr>
          <w:b w:val="0"/>
          <w:bCs w:val="0"/>
          <w:lang w:eastAsia="zh-TW"/>
        </w:rPr>
      </w:pPr>
    </w:p>
    <w:p w14:paraId="07F1AA9F" w14:textId="3F28B447" w:rsidR="006D0DB8" w:rsidRPr="009E509D" w:rsidRDefault="00274EA1" w:rsidP="006D0DB8">
      <w:pPr>
        <w:ind w:left="1695" w:hanging="1695"/>
        <w:rPr>
          <w:b/>
        </w:rPr>
      </w:pPr>
      <w:r>
        <w:rPr>
          <w:b/>
        </w:rPr>
        <w:t>Proposal 1</w:t>
      </w:r>
      <w:r w:rsidR="006D0DB8" w:rsidRPr="009E509D">
        <w:rPr>
          <w:b/>
        </w:rPr>
        <w:tab/>
      </w:r>
      <w:r>
        <w:rPr>
          <w:b/>
        </w:rPr>
        <w:t>For network based solution</w:t>
      </w:r>
      <w:r w:rsidR="00F525CF">
        <w:rPr>
          <w:b/>
        </w:rPr>
        <w:t xml:space="preserve">, </w:t>
      </w:r>
      <w:r w:rsidRPr="00274EA1">
        <w:rPr>
          <w:b/>
        </w:rPr>
        <w:t>the network may authorize/reject relaxed monitoring after configuring T3412 parameter.</w:t>
      </w:r>
      <w:r w:rsidR="000F0793">
        <w:rPr>
          <w:b/>
        </w:rPr>
        <w:t xml:space="preserve">  </w:t>
      </w:r>
    </w:p>
    <w:p w14:paraId="30A4F90A" w14:textId="6F9F98E3" w:rsidR="002E0EDA" w:rsidRPr="009E509D" w:rsidRDefault="00274EA1" w:rsidP="002E0EDA">
      <w:pPr>
        <w:ind w:left="1695" w:hanging="1695"/>
        <w:rPr>
          <w:b/>
        </w:rPr>
      </w:pPr>
      <w:r>
        <w:rPr>
          <w:b/>
        </w:rPr>
        <w:t>Proposal 2</w:t>
      </w:r>
      <w:r w:rsidR="002E0EDA" w:rsidRPr="009E509D">
        <w:rPr>
          <w:b/>
        </w:rPr>
        <w:tab/>
      </w:r>
      <w:r w:rsidR="002E0EDA" w:rsidRPr="00F525CF">
        <w:rPr>
          <w:b/>
        </w:rPr>
        <w:t xml:space="preserve">For </w:t>
      </w:r>
      <w:r>
        <w:rPr>
          <w:b/>
        </w:rPr>
        <w:t xml:space="preserve">UE based </w:t>
      </w:r>
      <w:r w:rsidR="002E0EDA" w:rsidRPr="00F525CF">
        <w:rPr>
          <w:b/>
        </w:rPr>
        <w:t>solution</w:t>
      </w:r>
      <w:r w:rsidR="002E0EDA">
        <w:rPr>
          <w:b/>
        </w:rPr>
        <w:t xml:space="preserve">, </w:t>
      </w:r>
      <w:r>
        <w:rPr>
          <w:b/>
        </w:rPr>
        <w:t>t</w:t>
      </w:r>
      <w:r w:rsidRPr="00274EA1">
        <w:rPr>
          <w:b/>
        </w:rPr>
        <w:t>he UE should prevent entering into relaxed monitoring state if it was configured with more than 24hrs unreachable periodicity in PSM.</w:t>
      </w:r>
      <w:r w:rsidR="002E0EDA">
        <w:rPr>
          <w:b/>
        </w:rPr>
        <w:t xml:space="preserve">  </w:t>
      </w:r>
    </w:p>
    <w:p w14:paraId="2880EA40" w14:textId="6D726B5B" w:rsidR="00C01F33" w:rsidRPr="00CE0424" w:rsidRDefault="00C01F33" w:rsidP="00CE0424">
      <w:pPr>
        <w:pStyle w:val="1"/>
      </w:pPr>
      <w:r w:rsidRPr="00CE0424">
        <w:t>Conclusion</w:t>
      </w:r>
      <w:r w:rsidR="00420228">
        <w:t>s</w:t>
      </w:r>
    </w:p>
    <w:p w14:paraId="31F10755" w14:textId="77777777" w:rsidR="0030321B" w:rsidRDefault="00034174" w:rsidP="00E52210">
      <w:r>
        <w:t>In th</w:t>
      </w:r>
      <w:r w:rsidR="00D461E2">
        <w:t xml:space="preserve">is contribution we discussed </w:t>
      </w:r>
      <w:r w:rsidR="0030321B" w:rsidRPr="0030321B">
        <w:t>the impact of relaxed monitoring</w:t>
      </w:r>
      <w:r w:rsidR="0030321B">
        <w:t xml:space="preserve"> on PSM </w:t>
      </w:r>
      <w:r w:rsidR="0030321B" w:rsidRPr="0030321B">
        <w:t xml:space="preserve">and </w:t>
      </w:r>
      <w:r w:rsidR="0030321B">
        <w:t xml:space="preserve">we have the following observations: </w:t>
      </w:r>
    </w:p>
    <w:p w14:paraId="2425BC87" w14:textId="77777777" w:rsidR="0030321B" w:rsidRPr="009E509D" w:rsidRDefault="0030321B" w:rsidP="0030321B">
      <w:pPr>
        <w:ind w:left="1695" w:hanging="1695"/>
        <w:rPr>
          <w:b/>
        </w:rPr>
      </w:pPr>
      <w:r>
        <w:rPr>
          <w:b/>
        </w:rPr>
        <w:t>Observation</w:t>
      </w:r>
      <w:r w:rsidRPr="009E509D">
        <w:rPr>
          <w:b/>
        </w:rPr>
        <w:t xml:space="preserve"> 1</w:t>
      </w:r>
      <w:r w:rsidRPr="009E509D">
        <w:rPr>
          <w:b/>
        </w:rPr>
        <w:tab/>
      </w:r>
      <w:r>
        <w:rPr>
          <w:b/>
        </w:rPr>
        <w:t xml:space="preserve">When a UE applies </w:t>
      </w:r>
      <w:proofErr w:type="spellStart"/>
      <w:r>
        <w:rPr>
          <w:b/>
        </w:rPr>
        <w:t>eDRX</w:t>
      </w:r>
      <w:proofErr w:type="spellEnd"/>
      <w:r>
        <w:rPr>
          <w:b/>
        </w:rPr>
        <w:t xml:space="preserve"> and relaxed monitoring at the same time, the UE can perform periodical neighbour cell measurement during PTW. </w:t>
      </w:r>
    </w:p>
    <w:p w14:paraId="6205EE74" w14:textId="77777777" w:rsidR="0030321B" w:rsidRPr="009E509D" w:rsidRDefault="0030321B" w:rsidP="0030321B">
      <w:pPr>
        <w:ind w:left="1695" w:hanging="1695"/>
        <w:rPr>
          <w:b/>
        </w:rPr>
      </w:pPr>
      <w:r>
        <w:rPr>
          <w:b/>
        </w:rPr>
        <w:t>Observation 2</w:t>
      </w:r>
      <w:r w:rsidRPr="009E509D">
        <w:rPr>
          <w:b/>
        </w:rPr>
        <w:tab/>
      </w:r>
      <w:r>
        <w:rPr>
          <w:b/>
        </w:rPr>
        <w:t xml:space="preserve">When a UE applies PSM and relaxed monitoring at the same time, the UE may need to wake up to perform periodical neighbour cell measurement during PSM. </w:t>
      </w:r>
    </w:p>
    <w:p w14:paraId="263CD18B" w14:textId="39265B50" w:rsidR="00D34621" w:rsidRDefault="0030321B" w:rsidP="00E52210">
      <w:pPr>
        <w:rPr>
          <w:noProof/>
        </w:rPr>
      </w:pPr>
      <w:r>
        <w:rPr>
          <w:rFonts w:eastAsiaTheme="minorEastAsia"/>
        </w:rPr>
        <w:t>Based on the observations, we proposed</w:t>
      </w:r>
      <w:r w:rsidR="008E065E" w:rsidRPr="00CE0424">
        <w:t xml:space="preserve"> the following:</w:t>
      </w:r>
      <w:r w:rsidR="008E065E">
        <w:rPr>
          <w:b/>
          <w:bCs/>
        </w:rPr>
        <w:fldChar w:fldCharType="begin"/>
      </w:r>
      <w:r w:rsidR="008E065E">
        <w:rPr>
          <w:b/>
          <w:bCs/>
        </w:rPr>
        <w:instrText xml:space="preserve"> TOC \f \n \p " " \t "Proposal;1" </w:instrText>
      </w:r>
      <w:r w:rsidR="008E065E">
        <w:rPr>
          <w:b/>
          <w:bCs/>
        </w:rPr>
        <w:fldChar w:fldCharType="separate"/>
      </w:r>
    </w:p>
    <w:p w14:paraId="531696D7" w14:textId="77777777" w:rsidR="0030321B" w:rsidRPr="009E509D" w:rsidRDefault="0030321B" w:rsidP="0030321B">
      <w:pPr>
        <w:ind w:left="1695" w:hanging="1695"/>
        <w:rPr>
          <w:b/>
        </w:rPr>
      </w:pPr>
      <w:r>
        <w:rPr>
          <w:b/>
        </w:rPr>
        <w:t>Proposal 1</w:t>
      </w:r>
      <w:r w:rsidRPr="009E509D">
        <w:rPr>
          <w:b/>
        </w:rPr>
        <w:tab/>
      </w:r>
      <w:r>
        <w:rPr>
          <w:b/>
        </w:rPr>
        <w:t xml:space="preserve">For network based solution, </w:t>
      </w:r>
      <w:r w:rsidRPr="00274EA1">
        <w:rPr>
          <w:b/>
        </w:rPr>
        <w:t>the network may authorize/reject relaxed monitoring after configuring T3412 parameter.</w:t>
      </w:r>
      <w:r>
        <w:rPr>
          <w:b/>
        </w:rPr>
        <w:t xml:space="preserve">  </w:t>
      </w:r>
    </w:p>
    <w:p w14:paraId="24A5998A" w14:textId="77777777" w:rsidR="0030321B" w:rsidRPr="009E509D" w:rsidRDefault="0030321B" w:rsidP="0030321B">
      <w:pPr>
        <w:ind w:left="1695" w:hanging="1695"/>
        <w:rPr>
          <w:b/>
        </w:rPr>
      </w:pPr>
      <w:r>
        <w:rPr>
          <w:b/>
        </w:rPr>
        <w:t>Proposal 2</w:t>
      </w:r>
      <w:r w:rsidRPr="009E509D">
        <w:rPr>
          <w:b/>
        </w:rPr>
        <w:tab/>
      </w:r>
      <w:r w:rsidRPr="00F525CF">
        <w:rPr>
          <w:b/>
        </w:rPr>
        <w:t xml:space="preserve">For </w:t>
      </w:r>
      <w:r>
        <w:rPr>
          <w:b/>
        </w:rPr>
        <w:t xml:space="preserve">UE based </w:t>
      </w:r>
      <w:r w:rsidRPr="00F525CF">
        <w:rPr>
          <w:b/>
        </w:rPr>
        <w:t>solution</w:t>
      </w:r>
      <w:r>
        <w:rPr>
          <w:b/>
        </w:rPr>
        <w:t>, t</w:t>
      </w:r>
      <w:r w:rsidRPr="00274EA1">
        <w:rPr>
          <w:b/>
        </w:rPr>
        <w:t>he UE should prevent entering into relaxed monitoring state if it was configured with more than 24hrs unreachable periodicity in PSM.</w:t>
      </w:r>
      <w:r>
        <w:rPr>
          <w:b/>
        </w:rPr>
        <w:t xml:space="preserve">  </w:t>
      </w:r>
    </w:p>
    <w:p w14:paraId="1D229EE9" w14:textId="77AD6407" w:rsidR="00F507D1" w:rsidRPr="00CE0424" w:rsidRDefault="008E065E" w:rsidP="00D60278">
      <w:pPr>
        <w:pStyle w:val="1"/>
      </w:pPr>
      <w:r>
        <w:rPr>
          <w:b/>
          <w:bCs/>
        </w:rPr>
        <w:fldChar w:fldCharType="end"/>
      </w:r>
      <w:bookmarkStart w:id="2" w:name="_In-sequence_SDU_delivery"/>
      <w:bookmarkEnd w:id="2"/>
      <w:r w:rsidR="00F507D1" w:rsidRPr="00CE0424">
        <w:t>References</w:t>
      </w:r>
    </w:p>
    <w:p w14:paraId="7EAFCDD1" w14:textId="487A98BD" w:rsidR="004935E5" w:rsidRDefault="004935E5" w:rsidP="00BC7859">
      <w:pPr>
        <w:pStyle w:val="Reference"/>
      </w:pPr>
      <w:r>
        <w:t>R2-1</w:t>
      </w:r>
      <w:r w:rsidR="00A41AFA">
        <w:t>704032</w:t>
      </w:r>
      <w:r w:rsidR="00385E4A">
        <w:t xml:space="preserve">, </w:t>
      </w:r>
      <w:r w:rsidR="00A41AFA">
        <w:t xml:space="preserve">Report </w:t>
      </w:r>
      <w:r w:rsidR="00A41AFA">
        <w:rPr>
          <w:lang w:eastAsia="zh-TW"/>
        </w:rPr>
        <w:t>from</w:t>
      </w:r>
      <w:r w:rsidR="00A41AFA">
        <w:t xml:space="preserve"> the </w:t>
      </w:r>
      <w:proofErr w:type="spellStart"/>
      <w:r w:rsidR="00A41AFA">
        <w:rPr>
          <w:lang w:eastAsia="zh-TW"/>
        </w:rPr>
        <w:t>IoT</w:t>
      </w:r>
      <w:proofErr w:type="spellEnd"/>
      <w:r w:rsidR="00A41AFA">
        <w:t xml:space="preserve"> breakout session</w:t>
      </w:r>
      <w:r w:rsidR="00BC7859">
        <w:t xml:space="preserve"> </w:t>
      </w:r>
    </w:p>
    <w:p w14:paraId="1C0880B9" w14:textId="4A1D8160" w:rsidR="00FE6E01" w:rsidRDefault="00FE6E01" w:rsidP="00A41AFA">
      <w:pPr>
        <w:pStyle w:val="Reference"/>
      </w:pPr>
      <w:r>
        <w:t>R2-1</w:t>
      </w:r>
      <w:r w:rsidR="00A41AFA">
        <w:t>709665</w:t>
      </w:r>
      <w:r w:rsidR="00BC7859">
        <w:t xml:space="preserve">, </w:t>
      </w:r>
      <w:r w:rsidR="00A41AFA" w:rsidRPr="00A41AFA">
        <w:t>Report NB-</w:t>
      </w:r>
      <w:proofErr w:type="spellStart"/>
      <w:r w:rsidR="00A41AFA" w:rsidRPr="00A41AFA">
        <w:t>IoT</w:t>
      </w:r>
      <w:proofErr w:type="spellEnd"/>
      <w:r w:rsidR="00A41AFA" w:rsidRPr="00A41AFA">
        <w:t xml:space="preserve"> and MTC breakout session</w:t>
      </w:r>
    </w:p>
    <w:p w14:paraId="4367360B" w14:textId="25612854" w:rsidR="00BC7859" w:rsidRDefault="00BC7859" w:rsidP="00BC7859">
      <w:pPr>
        <w:pStyle w:val="Reference"/>
      </w:pPr>
      <w:r>
        <w:t>R2-17</w:t>
      </w:r>
      <w:r w:rsidR="00A41AFA">
        <w:t>11834</w:t>
      </w:r>
      <w:r>
        <w:t xml:space="preserve">, </w:t>
      </w:r>
      <w:r w:rsidR="00A41AFA">
        <w:t>Report NB-</w:t>
      </w:r>
      <w:proofErr w:type="spellStart"/>
      <w:r w:rsidR="00A41AFA">
        <w:rPr>
          <w:lang w:eastAsia="zh-TW"/>
        </w:rPr>
        <w:t>IoT</w:t>
      </w:r>
      <w:proofErr w:type="spellEnd"/>
      <w:r w:rsidR="00A41AFA">
        <w:t xml:space="preserve"> and MTC breakout session</w:t>
      </w:r>
    </w:p>
    <w:p w14:paraId="1B54E912" w14:textId="3F909B9A" w:rsidR="00A41AFA" w:rsidRDefault="00A41AFA" w:rsidP="00BC7859">
      <w:pPr>
        <w:pStyle w:val="Reference"/>
      </w:pPr>
      <w:r>
        <w:rPr>
          <w:rFonts w:hint="eastAsia"/>
          <w:lang w:eastAsia="zh-TW"/>
        </w:rPr>
        <w:t xml:space="preserve">R2-1714115, </w:t>
      </w:r>
      <w:r w:rsidRPr="00AE7D86">
        <w:t>Report NB</w:t>
      </w:r>
      <w:r>
        <w:t>-</w:t>
      </w:r>
      <w:proofErr w:type="spellStart"/>
      <w:r>
        <w:rPr>
          <w:lang w:eastAsia="zh-TW"/>
        </w:rPr>
        <w:t>IoT</w:t>
      </w:r>
      <w:proofErr w:type="spellEnd"/>
      <w:r>
        <w:t xml:space="preserve"> and MTC breakout session</w:t>
      </w:r>
    </w:p>
    <w:p w14:paraId="5F206FEE" w14:textId="77777777" w:rsidR="00E00BBB" w:rsidRPr="00D60278" w:rsidRDefault="00E00BBB" w:rsidP="00FE6E01">
      <w:pPr>
        <w:pStyle w:val="Reference"/>
        <w:numPr>
          <w:ilvl w:val="0"/>
          <w:numId w:val="0"/>
        </w:numPr>
        <w:ind w:left="567" w:hanging="567"/>
        <w:rPr>
          <w:rFonts w:eastAsiaTheme="minorEastAsia"/>
        </w:rPr>
      </w:pPr>
    </w:p>
    <w:sectPr w:rsidR="00E00BBB" w:rsidRPr="00D60278">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798C4" w14:textId="77777777" w:rsidR="00DB51DB" w:rsidRDefault="00DB51DB">
      <w:r>
        <w:separator/>
      </w:r>
    </w:p>
  </w:endnote>
  <w:endnote w:type="continuationSeparator" w:id="0">
    <w:p w14:paraId="2DBFB663" w14:textId="77777777" w:rsidR="00DB51DB" w:rsidRDefault="00DB5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250F3" w14:textId="04060824" w:rsidR="00A2073D" w:rsidRDefault="00A2073D"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F43E8">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F43E8">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BDDDE" w14:textId="77777777" w:rsidR="00DB51DB" w:rsidRDefault="00DB51DB">
      <w:r>
        <w:separator/>
      </w:r>
    </w:p>
  </w:footnote>
  <w:footnote w:type="continuationSeparator" w:id="0">
    <w:p w14:paraId="5D7EC114" w14:textId="77777777" w:rsidR="00DB51DB" w:rsidRDefault="00DB5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562AE" w14:textId="77777777" w:rsidR="00A2073D" w:rsidRDefault="00A2073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3D788D9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0E40D87"/>
    <w:multiLevelType w:val="hybridMultilevel"/>
    <w:tmpl w:val="6B76E986"/>
    <w:lvl w:ilvl="0" w:tplc="E71E0D4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 w15:restartNumberingAfterBreak="0">
    <w:nsid w:val="302073EF"/>
    <w:multiLevelType w:val="hybridMultilevel"/>
    <w:tmpl w:val="793A05E6"/>
    <w:lvl w:ilvl="0" w:tplc="E71E0D4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35D46D90"/>
    <w:lvl w:ilvl="0" w:tplc="8604BB4E">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2E625F7"/>
    <w:multiLevelType w:val="hybridMultilevel"/>
    <w:tmpl w:val="6B76E986"/>
    <w:lvl w:ilvl="0" w:tplc="E71E0D4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BC70C66E"/>
    <w:lvl w:ilvl="0" w:tplc="195673FC">
      <w:start w:val="1"/>
      <w:numFmt w:val="decimal"/>
      <w:pStyle w:val="Observation"/>
      <w:lvlText w:val="Observation %1"/>
      <w:lvlJc w:val="left"/>
      <w:pPr>
        <w:ind w:left="2195"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275" w:hanging="360"/>
      </w:pPr>
    </w:lvl>
    <w:lvl w:ilvl="2" w:tplc="0409001B" w:tentative="1">
      <w:start w:val="1"/>
      <w:numFmt w:val="lowerRoman"/>
      <w:lvlText w:val="%3."/>
      <w:lvlJc w:val="right"/>
      <w:pPr>
        <w:ind w:left="3995" w:hanging="180"/>
      </w:pPr>
    </w:lvl>
    <w:lvl w:ilvl="3" w:tplc="0409000F" w:tentative="1">
      <w:start w:val="1"/>
      <w:numFmt w:val="decimal"/>
      <w:lvlText w:val="%4."/>
      <w:lvlJc w:val="left"/>
      <w:pPr>
        <w:ind w:left="4715" w:hanging="360"/>
      </w:pPr>
    </w:lvl>
    <w:lvl w:ilvl="4" w:tplc="04090019" w:tentative="1">
      <w:start w:val="1"/>
      <w:numFmt w:val="lowerLetter"/>
      <w:lvlText w:val="%5."/>
      <w:lvlJc w:val="left"/>
      <w:pPr>
        <w:ind w:left="5435" w:hanging="360"/>
      </w:pPr>
    </w:lvl>
    <w:lvl w:ilvl="5" w:tplc="0409001B" w:tentative="1">
      <w:start w:val="1"/>
      <w:numFmt w:val="lowerRoman"/>
      <w:lvlText w:val="%6."/>
      <w:lvlJc w:val="right"/>
      <w:pPr>
        <w:ind w:left="6155" w:hanging="180"/>
      </w:pPr>
    </w:lvl>
    <w:lvl w:ilvl="6" w:tplc="0409000F" w:tentative="1">
      <w:start w:val="1"/>
      <w:numFmt w:val="decimal"/>
      <w:lvlText w:val="%7."/>
      <w:lvlJc w:val="left"/>
      <w:pPr>
        <w:ind w:left="6875" w:hanging="360"/>
      </w:pPr>
    </w:lvl>
    <w:lvl w:ilvl="7" w:tplc="04090019" w:tentative="1">
      <w:start w:val="1"/>
      <w:numFmt w:val="lowerLetter"/>
      <w:lvlText w:val="%8."/>
      <w:lvlJc w:val="left"/>
      <w:pPr>
        <w:ind w:left="7595" w:hanging="360"/>
      </w:pPr>
    </w:lvl>
    <w:lvl w:ilvl="8" w:tplc="0409001B" w:tentative="1">
      <w:start w:val="1"/>
      <w:numFmt w:val="lowerRoman"/>
      <w:lvlText w:val="%9."/>
      <w:lvlJc w:val="right"/>
      <w:pPr>
        <w:ind w:left="8315"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C71F51"/>
    <w:multiLevelType w:val="hybridMultilevel"/>
    <w:tmpl w:val="DF9058DC"/>
    <w:lvl w:ilvl="0" w:tplc="E71E0D4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3" w15:restartNumberingAfterBreak="0">
    <w:nsid w:val="60904A74"/>
    <w:multiLevelType w:val="hybridMultilevel"/>
    <w:tmpl w:val="8C948EDA"/>
    <w:lvl w:ilvl="0" w:tplc="3822D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0146DC0"/>
    <w:multiLevelType w:val="hybridMultilevel"/>
    <w:tmpl w:val="CAB4E0D2"/>
    <w:lvl w:ilvl="0" w:tplc="62FE4644">
      <w:start w:val="1"/>
      <w:numFmt w:val="bullet"/>
      <w:pStyle w:val="Agreement"/>
      <w:lvlText w:val=""/>
      <w:lvlJc w:val="left"/>
      <w:pPr>
        <w:tabs>
          <w:tab w:val="num" w:pos="2290"/>
        </w:tabs>
        <w:ind w:left="2290" w:hanging="360"/>
      </w:pPr>
      <w:rPr>
        <w:rFonts w:ascii="Symbol" w:hAnsi="Symbol" w:hint="default"/>
        <w:b/>
        <w:i w:val="0"/>
        <w:color w:val="auto"/>
        <w:sz w:val="22"/>
      </w:rPr>
    </w:lvl>
    <w:lvl w:ilvl="1" w:tplc="04090003">
      <w:start w:val="1"/>
      <w:numFmt w:val="bullet"/>
      <w:lvlText w:val="o"/>
      <w:lvlJc w:val="left"/>
      <w:pPr>
        <w:tabs>
          <w:tab w:val="num" w:pos="-4190"/>
        </w:tabs>
        <w:ind w:left="-4190" w:hanging="360"/>
      </w:pPr>
      <w:rPr>
        <w:rFonts w:ascii="Courier New" w:hAnsi="Courier New" w:cs="Courier New" w:hint="default"/>
      </w:rPr>
    </w:lvl>
    <w:lvl w:ilvl="2" w:tplc="04090005">
      <w:start w:val="1"/>
      <w:numFmt w:val="bullet"/>
      <w:lvlText w:val=""/>
      <w:lvlJc w:val="left"/>
      <w:pPr>
        <w:tabs>
          <w:tab w:val="num" w:pos="-3470"/>
        </w:tabs>
        <w:ind w:left="-3470" w:hanging="360"/>
      </w:pPr>
      <w:rPr>
        <w:rFonts w:ascii="Wingdings" w:hAnsi="Wingdings" w:hint="default"/>
      </w:rPr>
    </w:lvl>
    <w:lvl w:ilvl="3" w:tplc="04090001">
      <w:start w:val="1"/>
      <w:numFmt w:val="bullet"/>
      <w:lvlText w:val=""/>
      <w:lvlJc w:val="left"/>
      <w:pPr>
        <w:tabs>
          <w:tab w:val="num" w:pos="-2750"/>
        </w:tabs>
        <w:ind w:left="-2750" w:hanging="360"/>
      </w:pPr>
      <w:rPr>
        <w:rFonts w:ascii="Symbol" w:hAnsi="Symbol" w:hint="default"/>
      </w:rPr>
    </w:lvl>
    <w:lvl w:ilvl="4" w:tplc="04090003">
      <w:start w:val="1"/>
      <w:numFmt w:val="bullet"/>
      <w:lvlText w:val="o"/>
      <w:lvlJc w:val="left"/>
      <w:pPr>
        <w:tabs>
          <w:tab w:val="num" w:pos="-2030"/>
        </w:tabs>
        <w:ind w:left="-2030" w:hanging="360"/>
      </w:pPr>
      <w:rPr>
        <w:rFonts w:ascii="Courier New" w:hAnsi="Courier New" w:cs="Courier New" w:hint="default"/>
      </w:rPr>
    </w:lvl>
    <w:lvl w:ilvl="5" w:tplc="04090005">
      <w:start w:val="1"/>
      <w:numFmt w:val="bullet"/>
      <w:lvlText w:val=""/>
      <w:lvlJc w:val="left"/>
      <w:pPr>
        <w:tabs>
          <w:tab w:val="num" w:pos="-1310"/>
        </w:tabs>
        <w:ind w:left="-1310" w:hanging="360"/>
      </w:pPr>
      <w:rPr>
        <w:rFonts w:ascii="Wingdings" w:hAnsi="Wingdings" w:hint="default"/>
      </w:rPr>
    </w:lvl>
    <w:lvl w:ilvl="6" w:tplc="04090001">
      <w:start w:val="1"/>
      <w:numFmt w:val="bullet"/>
      <w:lvlText w:val=""/>
      <w:lvlJc w:val="left"/>
      <w:pPr>
        <w:tabs>
          <w:tab w:val="num" w:pos="-590"/>
        </w:tabs>
        <w:ind w:left="-590" w:hanging="360"/>
      </w:pPr>
      <w:rPr>
        <w:rFonts w:ascii="Symbol" w:hAnsi="Symbol" w:hint="default"/>
      </w:rPr>
    </w:lvl>
    <w:lvl w:ilvl="7" w:tplc="04090003">
      <w:start w:val="1"/>
      <w:numFmt w:val="bullet"/>
      <w:lvlText w:val="o"/>
      <w:lvlJc w:val="left"/>
      <w:pPr>
        <w:tabs>
          <w:tab w:val="num" w:pos="130"/>
        </w:tabs>
        <w:ind w:left="130" w:hanging="360"/>
      </w:pPr>
      <w:rPr>
        <w:rFonts w:ascii="Courier New" w:hAnsi="Courier New" w:cs="Courier New" w:hint="default"/>
      </w:rPr>
    </w:lvl>
    <w:lvl w:ilvl="8" w:tplc="04090005">
      <w:start w:val="1"/>
      <w:numFmt w:val="bullet"/>
      <w:lvlText w:val=""/>
      <w:lvlJc w:val="left"/>
      <w:pPr>
        <w:tabs>
          <w:tab w:val="num" w:pos="850"/>
        </w:tabs>
        <w:ind w:left="85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8"/>
  </w:num>
  <w:num w:numId="7">
    <w:abstractNumId w:val="11"/>
  </w:num>
  <w:num w:numId="8">
    <w:abstractNumId w:val="4"/>
  </w:num>
  <w:num w:numId="9">
    <w:abstractNumId w:val="10"/>
  </w:num>
  <w:num w:numId="10">
    <w:abstractNumId w:val="14"/>
  </w:num>
  <w:num w:numId="11">
    <w:abstractNumId w:val="12"/>
  </w:num>
  <w:num w:numId="12">
    <w:abstractNumId w:val="2"/>
  </w:num>
  <w:num w:numId="13">
    <w:abstractNumId w:val="7"/>
  </w:num>
  <w:num w:numId="14">
    <w:abstractNumId w:val="1"/>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2F9"/>
    <w:rsid w:val="00006446"/>
    <w:rsid w:val="00006896"/>
    <w:rsid w:val="00006B58"/>
    <w:rsid w:val="00007264"/>
    <w:rsid w:val="00007CDC"/>
    <w:rsid w:val="000106F4"/>
    <w:rsid w:val="00011B28"/>
    <w:rsid w:val="000127E3"/>
    <w:rsid w:val="00015D15"/>
    <w:rsid w:val="00015F7E"/>
    <w:rsid w:val="000244E9"/>
    <w:rsid w:val="0002564D"/>
    <w:rsid w:val="00025ECA"/>
    <w:rsid w:val="00027939"/>
    <w:rsid w:val="000325B8"/>
    <w:rsid w:val="00033949"/>
    <w:rsid w:val="00034174"/>
    <w:rsid w:val="00034C15"/>
    <w:rsid w:val="0003509D"/>
    <w:rsid w:val="00036BA1"/>
    <w:rsid w:val="00041EA3"/>
    <w:rsid w:val="000422E2"/>
    <w:rsid w:val="00042D92"/>
    <w:rsid w:val="00042F22"/>
    <w:rsid w:val="000444EF"/>
    <w:rsid w:val="00044E66"/>
    <w:rsid w:val="00052A07"/>
    <w:rsid w:val="000534E3"/>
    <w:rsid w:val="00055591"/>
    <w:rsid w:val="0005606A"/>
    <w:rsid w:val="00057117"/>
    <w:rsid w:val="000616E7"/>
    <w:rsid w:val="0006188E"/>
    <w:rsid w:val="00063518"/>
    <w:rsid w:val="0006487E"/>
    <w:rsid w:val="00065E1A"/>
    <w:rsid w:val="00066FEC"/>
    <w:rsid w:val="00067AC4"/>
    <w:rsid w:val="00067B9F"/>
    <w:rsid w:val="00074CB5"/>
    <w:rsid w:val="0007530D"/>
    <w:rsid w:val="00077E5F"/>
    <w:rsid w:val="0008036A"/>
    <w:rsid w:val="00081AE6"/>
    <w:rsid w:val="00084654"/>
    <w:rsid w:val="000855EB"/>
    <w:rsid w:val="00085B52"/>
    <w:rsid w:val="000866F2"/>
    <w:rsid w:val="0009009F"/>
    <w:rsid w:val="00091557"/>
    <w:rsid w:val="00092423"/>
    <w:rsid w:val="000924C1"/>
    <w:rsid w:val="000924F0"/>
    <w:rsid w:val="0009267D"/>
    <w:rsid w:val="00092DE8"/>
    <w:rsid w:val="00093474"/>
    <w:rsid w:val="0009510F"/>
    <w:rsid w:val="000956D5"/>
    <w:rsid w:val="000A1B7B"/>
    <w:rsid w:val="000A4292"/>
    <w:rsid w:val="000A56F2"/>
    <w:rsid w:val="000B1B78"/>
    <w:rsid w:val="000B22C8"/>
    <w:rsid w:val="000B2719"/>
    <w:rsid w:val="000B3A8F"/>
    <w:rsid w:val="000B4AB9"/>
    <w:rsid w:val="000B58C3"/>
    <w:rsid w:val="000B61E9"/>
    <w:rsid w:val="000B6E29"/>
    <w:rsid w:val="000C165A"/>
    <w:rsid w:val="000C2E19"/>
    <w:rsid w:val="000C5DDF"/>
    <w:rsid w:val="000D0D07"/>
    <w:rsid w:val="000D2693"/>
    <w:rsid w:val="000D4797"/>
    <w:rsid w:val="000E0527"/>
    <w:rsid w:val="000E1E92"/>
    <w:rsid w:val="000E2235"/>
    <w:rsid w:val="000F06D6"/>
    <w:rsid w:val="000F0793"/>
    <w:rsid w:val="000F0EB1"/>
    <w:rsid w:val="000F1106"/>
    <w:rsid w:val="000F3BE9"/>
    <w:rsid w:val="000F3F6C"/>
    <w:rsid w:val="000F4502"/>
    <w:rsid w:val="000F6DF3"/>
    <w:rsid w:val="001005FF"/>
    <w:rsid w:val="00104F3B"/>
    <w:rsid w:val="001062FB"/>
    <w:rsid w:val="001063E6"/>
    <w:rsid w:val="00111408"/>
    <w:rsid w:val="00113CF4"/>
    <w:rsid w:val="001153EA"/>
    <w:rsid w:val="00115643"/>
    <w:rsid w:val="00116765"/>
    <w:rsid w:val="00117445"/>
    <w:rsid w:val="001204F7"/>
    <w:rsid w:val="001219F5"/>
    <w:rsid w:val="00121A20"/>
    <w:rsid w:val="00122F2E"/>
    <w:rsid w:val="0012377F"/>
    <w:rsid w:val="00124314"/>
    <w:rsid w:val="00126B4A"/>
    <w:rsid w:val="00132FD0"/>
    <w:rsid w:val="001344C0"/>
    <w:rsid w:val="001346FA"/>
    <w:rsid w:val="00135252"/>
    <w:rsid w:val="00137AB5"/>
    <w:rsid w:val="00137F0B"/>
    <w:rsid w:val="001437FC"/>
    <w:rsid w:val="00151E23"/>
    <w:rsid w:val="001526E0"/>
    <w:rsid w:val="001551B5"/>
    <w:rsid w:val="0015551D"/>
    <w:rsid w:val="0015659E"/>
    <w:rsid w:val="001643A8"/>
    <w:rsid w:val="001659C1"/>
    <w:rsid w:val="00173A8E"/>
    <w:rsid w:val="00177795"/>
    <w:rsid w:val="0018143F"/>
    <w:rsid w:val="00181F6E"/>
    <w:rsid w:val="001821B5"/>
    <w:rsid w:val="00183689"/>
    <w:rsid w:val="0018492D"/>
    <w:rsid w:val="00186DFE"/>
    <w:rsid w:val="00190AC1"/>
    <w:rsid w:val="0019341A"/>
    <w:rsid w:val="00195891"/>
    <w:rsid w:val="00197DF9"/>
    <w:rsid w:val="001A1987"/>
    <w:rsid w:val="001A2564"/>
    <w:rsid w:val="001A3DF4"/>
    <w:rsid w:val="001A5091"/>
    <w:rsid w:val="001A6173"/>
    <w:rsid w:val="001A6CBA"/>
    <w:rsid w:val="001B0D97"/>
    <w:rsid w:val="001B5A5D"/>
    <w:rsid w:val="001B67A5"/>
    <w:rsid w:val="001C1CE5"/>
    <w:rsid w:val="001C330C"/>
    <w:rsid w:val="001C3D2A"/>
    <w:rsid w:val="001C4597"/>
    <w:rsid w:val="001C6495"/>
    <w:rsid w:val="001D05BD"/>
    <w:rsid w:val="001D51BA"/>
    <w:rsid w:val="001D6342"/>
    <w:rsid w:val="001D6D53"/>
    <w:rsid w:val="001E58E2"/>
    <w:rsid w:val="001E7AED"/>
    <w:rsid w:val="001F209C"/>
    <w:rsid w:val="001F3916"/>
    <w:rsid w:val="001F54C5"/>
    <w:rsid w:val="001F662C"/>
    <w:rsid w:val="001F7074"/>
    <w:rsid w:val="00200490"/>
    <w:rsid w:val="00200E7B"/>
    <w:rsid w:val="00201F3A"/>
    <w:rsid w:val="00203F96"/>
    <w:rsid w:val="002069B2"/>
    <w:rsid w:val="00207FA3"/>
    <w:rsid w:val="00210B97"/>
    <w:rsid w:val="00211B6E"/>
    <w:rsid w:val="00214DA8"/>
    <w:rsid w:val="00215423"/>
    <w:rsid w:val="002158FA"/>
    <w:rsid w:val="00216710"/>
    <w:rsid w:val="00216DE9"/>
    <w:rsid w:val="00220047"/>
    <w:rsid w:val="00220600"/>
    <w:rsid w:val="0022148F"/>
    <w:rsid w:val="002224DB"/>
    <w:rsid w:val="00222DFF"/>
    <w:rsid w:val="00222EF6"/>
    <w:rsid w:val="00223771"/>
    <w:rsid w:val="00223FCB"/>
    <w:rsid w:val="002252C3"/>
    <w:rsid w:val="0022573A"/>
    <w:rsid w:val="00225C54"/>
    <w:rsid w:val="00230765"/>
    <w:rsid w:val="002319E4"/>
    <w:rsid w:val="00232CFF"/>
    <w:rsid w:val="002340A7"/>
    <w:rsid w:val="00235632"/>
    <w:rsid w:val="00235872"/>
    <w:rsid w:val="00241559"/>
    <w:rsid w:val="002435B3"/>
    <w:rsid w:val="00244CE5"/>
    <w:rsid w:val="002458EB"/>
    <w:rsid w:val="00245D4C"/>
    <w:rsid w:val="002500C8"/>
    <w:rsid w:val="002540ED"/>
    <w:rsid w:val="00257543"/>
    <w:rsid w:val="002617E7"/>
    <w:rsid w:val="00261FC8"/>
    <w:rsid w:val="00263F0C"/>
    <w:rsid w:val="00264228"/>
    <w:rsid w:val="00264334"/>
    <w:rsid w:val="0026473E"/>
    <w:rsid w:val="00266214"/>
    <w:rsid w:val="00266B61"/>
    <w:rsid w:val="00267C83"/>
    <w:rsid w:val="0027144F"/>
    <w:rsid w:val="00271F3A"/>
    <w:rsid w:val="00273278"/>
    <w:rsid w:val="002737F4"/>
    <w:rsid w:val="002739EC"/>
    <w:rsid w:val="00273C2A"/>
    <w:rsid w:val="00274EA1"/>
    <w:rsid w:val="002805F5"/>
    <w:rsid w:val="00280751"/>
    <w:rsid w:val="0028280A"/>
    <w:rsid w:val="00283BD9"/>
    <w:rsid w:val="00285195"/>
    <w:rsid w:val="00286110"/>
    <w:rsid w:val="0028630C"/>
    <w:rsid w:val="00286ACD"/>
    <w:rsid w:val="00287838"/>
    <w:rsid w:val="00287D8E"/>
    <w:rsid w:val="002907B5"/>
    <w:rsid w:val="002926ED"/>
    <w:rsid w:val="00292EB7"/>
    <w:rsid w:val="00294FC9"/>
    <w:rsid w:val="00296227"/>
    <w:rsid w:val="00296F44"/>
    <w:rsid w:val="0029777D"/>
    <w:rsid w:val="002A055E"/>
    <w:rsid w:val="002A1D4E"/>
    <w:rsid w:val="002A2869"/>
    <w:rsid w:val="002A6BE4"/>
    <w:rsid w:val="002A6D24"/>
    <w:rsid w:val="002B107F"/>
    <w:rsid w:val="002B24D6"/>
    <w:rsid w:val="002B380D"/>
    <w:rsid w:val="002C41E6"/>
    <w:rsid w:val="002D071A"/>
    <w:rsid w:val="002D2D35"/>
    <w:rsid w:val="002D34B2"/>
    <w:rsid w:val="002D5D86"/>
    <w:rsid w:val="002D6143"/>
    <w:rsid w:val="002D7637"/>
    <w:rsid w:val="002E0EDA"/>
    <w:rsid w:val="002E17F2"/>
    <w:rsid w:val="002E7CAE"/>
    <w:rsid w:val="002F06F8"/>
    <w:rsid w:val="002F1D87"/>
    <w:rsid w:val="002F2771"/>
    <w:rsid w:val="002F30D9"/>
    <w:rsid w:val="002F37A9"/>
    <w:rsid w:val="002F4B2D"/>
    <w:rsid w:val="002F643F"/>
    <w:rsid w:val="00300345"/>
    <w:rsid w:val="00301CE6"/>
    <w:rsid w:val="0030256B"/>
    <w:rsid w:val="0030321B"/>
    <w:rsid w:val="0030501F"/>
    <w:rsid w:val="003074E4"/>
    <w:rsid w:val="00307BA1"/>
    <w:rsid w:val="00311702"/>
    <w:rsid w:val="00311E82"/>
    <w:rsid w:val="00313174"/>
    <w:rsid w:val="00313FD6"/>
    <w:rsid w:val="003143BD"/>
    <w:rsid w:val="00314DB2"/>
    <w:rsid w:val="00317122"/>
    <w:rsid w:val="00317B01"/>
    <w:rsid w:val="003203ED"/>
    <w:rsid w:val="00322C9F"/>
    <w:rsid w:val="00324D23"/>
    <w:rsid w:val="00330D88"/>
    <w:rsid w:val="00331751"/>
    <w:rsid w:val="0033442D"/>
    <w:rsid w:val="00334579"/>
    <w:rsid w:val="00334AF2"/>
    <w:rsid w:val="00335858"/>
    <w:rsid w:val="00336BDA"/>
    <w:rsid w:val="00342BD7"/>
    <w:rsid w:val="00343A07"/>
    <w:rsid w:val="0034424B"/>
    <w:rsid w:val="00346DB5"/>
    <w:rsid w:val="003477B1"/>
    <w:rsid w:val="00350A75"/>
    <w:rsid w:val="00351A9F"/>
    <w:rsid w:val="0035482C"/>
    <w:rsid w:val="00354BC0"/>
    <w:rsid w:val="00356F5B"/>
    <w:rsid w:val="00357380"/>
    <w:rsid w:val="003573FF"/>
    <w:rsid w:val="003602D9"/>
    <w:rsid w:val="00360477"/>
    <w:rsid w:val="003604CE"/>
    <w:rsid w:val="00366A2B"/>
    <w:rsid w:val="00366AF6"/>
    <w:rsid w:val="00370E47"/>
    <w:rsid w:val="00371EA9"/>
    <w:rsid w:val="00373E6A"/>
    <w:rsid w:val="003742AC"/>
    <w:rsid w:val="003777D2"/>
    <w:rsid w:val="00377CE1"/>
    <w:rsid w:val="0038116C"/>
    <w:rsid w:val="00385BF0"/>
    <w:rsid w:val="00385E4A"/>
    <w:rsid w:val="00386168"/>
    <w:rsid w:val="003939FF"/>
    <w:rsid w:val="00394785"/>
    <w:rsid w:val="003A2223"/>
    <w:rsid w:val="003A2A0F"/>
    <w:rsid w:val="003A45A1"/>
    <w:rsid w:val="003A48A3"/>
    <w:rsid w:val="003A5B0A"/>
    <w:rsid w:val="003A686D"/>
    <w:rsid w:val="003A6BAC"/>
    <w:rsid w:val="003A6D63"/>
    <w:rsid w:val="003A7678"/>
    <w:rsid w:val="003A7EF3"/>
    <w:rsid w:val="003B159C"/>
    <w:rsid w:val="003B24BC"/>
    <w:rsid w:val="003B369F"/>
    <w:rsid w:val="003B36A3"/>
    <w:rsid w:val="003B5553"/>
    <w:rsid w:val="003B5E83"/>
    <w:rsid w:val="003B6A26"/>
    <w:rsid w:val="003B6D85"/>
    <w:rsid w:val="003B7FE5"/>
    <w:rsid w:val="003C0D9D"/>
    <w:rsid w:val="003C11C8"/>
    <w:rsid w:val="003C2702"/>
    <w:rsid w:val="003C6A57"/>
    <w:rsid w:val="003C7058"/>
    <w:rsid w:val="003C70B5"/>
    <w:rsid w:val="003C7806"/>
    <w:rsid w:val="003D109F"/>
    <w:rsid w:val="003D23A4"/>
    <w:rsid w:val="003D2478"/>
    <w:rsid w:val="003D27E0"/>
    <w:rsid w:val="003D2FC4"/>
    <w:rsid w:val="003D3C45"/>
    <w:rsid w:val="003D436F"/>
    <w:rsid w:val="003D5B1F"/>
    <w:rsid w:val="003E15FA"/>
    <w:rsid w:val="003E329C"/>
    <w:rsid w:val="003E55E4"/>
    <w:rsid w:val="003E5DD7"/>
    <w:rsid w:val="003E74E3"/>
    <w:rsid w:val="003F05C7"/>
    <w:rsid w:val="003F1DFE"/>
    <w:rsid w:val="003F2CD4"/>
    <w:rsid w:val="003F5D49"/>
    <w:rsid w:val="003F6BBE"/>
    <w:rsid w:val="004000E8"/>
    <w:rsid w:val="00402E2B"/>
    <w:rsid w:val="00403D44"/>
    <w:rsid w:val="0040512B"/>
    <w:rsid w:val="00405CA5"/>
    <w:rsid w:val="00407CD3"/>
    <w:rsid w:val="00410134"/>
    <w:rsid w:val="00410B72"/>
    <w:rsid w:val="00410F18"/>
    <w:rsid w:val="0041263E"/>
    <w:rsid w:val="00413AAC"/>
    <w:rsid w:val="00420228"/>
    <w:rsid w:val="00421105"/>
    <w:rsid w:val="004242F4"/>
    <w:rsid w:val="00426272"/>
    <w:rsid w:val="00427248"/>
    <w:rsid w:val="004305D5"/>
    <w:rsid w:val="004318CE"/>
    <w:rsid w:val="0043355B"/>
    <w:rsid w:val="00434472"/>
    <w:rsid w:val="00437447"/>
    <w:rsid w:val="00441A92"/>
    <w:rsid w:val="00444F56"/>
    <w:rsid w:val="00446488"/>
    <w:rsid w:val="004517AA"/>
    <w:rsid w:val="004518C7"/>
    <w:rsid w:val="00452CAC"/>
    <w:rsid w:val="00454BB2"/>
    <w:rsid w:val="00457175"/>
    <w:rsid w:val="00457565"/>
    <w:rsid w:val="00457A52"/>
    <w:rsid w:val="00457B71"/>
    <w:rsid w:val="00457C8E"/>
    <w:rsid w:val="00460917"/>
    <w:rsid w:val="00461310"/>
    <w:rsid w:val="00463774"/>
    <w:rsid w:val="00464C57"/>
    <w:rsid w:val="00465A9F"/>
    <w:rsid w:val="00465F3A"/>
    <w:rsid w:val="004669E2"/>
    <w:rsid w:val="0046749D"/>
    <w:rsid w:val="00470C31"/>
    <w:rsid w:val="00472478"/>
    <w:rsid w:val="004734D0"/>
    <w:rsid w:val="00473DE3"/>
    <w:rsid w:val="0047556B"/>
    <w:rsid w:val="0047702E"/>
    <w:rsid w:val="00477768"/>
    <w:rsid w:val="00482688"/>
    <w:rsid w:val="00483735"/>
    <w:rsid w:val="00485534"/>
    <w:rsid w:val="00486F52"/>
    <w:rsid w:val="00487A76"/>
    <w:rsid w:val="00492BC5"/>
    <w:rsid w:val="004935E5"/>
    <w:rsid w:val="00493B04"/>
    <w:rsid w:val="00496222"/>
    <w:rsid w:val="004964F1"/>
    <w:rsid w:val="004A008A"/>
    <w:rsid w:val="004A16BC"/>
    <w:rsid w:val="004A2A15"/>
    <w:rsid w:val="004A2B94"/>
    <w:rsid w:val="004B562A"/>
    <w:rsid w:val="004B7C0C"/>
    <w:rsid w:val="004C3898"/>
    <w:rsid w:val="004D2424"/>
    <w:rsid w:val="004D36B1"/>
    <w:rsid w:val="004D47F6"/>
    <w:rsid w:val="004D6894"/>
    <w:rsid w:val="004D7EBD"/>
    <w:rsid w:val="004E2680"/>
    <w:rsid w:val="004E28F9"/>
    <w:rsid w:val="004E3B14"/>
    <w:rsid w:val="004E462E"/>
    <w:rsid w:val="004E56DC"/>
    <w:rsid w:val="004E6EA5"/>
    <w:rsid w:val="004E76F4"/>
    <w:rsid w:val="004F0B4E"/>
    <w:rsid w:val="004F0B6C"/>
    <w:rsid w:val="004F2078"/>
    <w:rsid w:val="004F26FA"/>
    <w:rsid w:val="004F4DA3"/>
    <w:rsid w:val="004F73AF"/>
    <w:rsid w:val="005012B3"/>
    <w:rsid w:val="00501E64"/>
    <w:rsid w:val="00505C5D"/>
    <w:rsid w:val="00506557"/>
    <w:rsid w:val="0050677A"/>
    <w:rsid w:val="005108D8"/>
    <w:rsid w:val="005116F9"/>
    <w:rsid w:val="005153A7"/>
    <w:rsid w:val="00515CCF"/>
    <w:rsid w:val="0051755E"/>
    <w:rsid w:val="00517949"/>
    <w:rsid w:val="00517E0B"/>
    <w:rsid w:val="00520C66"/>
    <w:rsid w:val="005215DB"/>
    <w:rsid w:val="005219CF"/>
    <w:rsid w:val="005231F2"/>
    <w:rsid w:val="005234F9"/>
    <w:rsid w:val="0052569D"/>
    <w:rsid w:val="0053197E"/>
    <w:rsid w:val="005334C7"/>
    <w:rsid w:val="005338D0"/>
    <w:rsid w:val="00534B59"/>
    <w:rsid w:val="00536759"/>
    <w:rsid w:val="00536BC2"/>
    <w:rsid w:val="00537C62"/>
    <w:rsid w:val="00543312"/>
    <w:rsid w:val="00546970"/>
    <w:rsid w:val="00546EC1"/>
    <w:rsid w:val="00551D1A"/>
    <w:rsid w:val="00552F31"/>
    <w:rsid w:val="00554E19"/>
    <w:rsid w:val="0056121F"/>
    <w:rsid w:val="00561587"/>
    <w:rsid w:val="00572505"/>
    <w:rsid w:val="00575A7E"/>
    <w:rsid w:val="00577FB8"/>
    <w:rsid w:val="00580202"/>
    <w:rsid w:val="00582809"/>
    <w:rsid w:val="0058798C"/>
    <w:rsid w:val="005900FA"/>
    <w:rsid w:val="00591F9C"/>
    <w:rsid w:val="005935A4"/>
    <w:rsid w:val="00594132"/>
    <w:rsid w:val="005948C2"/>
    <w:rsid w:val="00595DCA"/>
    <w:rsid w:val="0059779B"/>
    <w:rsid w:val="005A0198"/>
    <w:rsid w:val="005A209A"/>
    <w:rsid w:val="005A48F7"/>
    <w:rsid w:val="005A662D"/>
    <w:rsid w:val="005A670B"/>
    <w:rsid w:val="005B35D7"/>
    <w:rsid w:val="005B392A"/>
    <w:rsid w:val="005B3AA3"/>
    <w:rsid w:val="005B61B5"/>
    <w:rsid w:val="005B6F83"/>
    <w:rsid w:val="005C74FB"/>
    <w:rsid w:val="005C7E38"/>
    <w:rsid w:val="005D1119"/>
    <w:rsid w:val="005D1602"/>
    <w:rsid w:val="005E01DF"/>
    <w:rsid w:val="005E0D21"/>
    <w:rsid w:val="005E385F"/>
    <w:rsid w:val="005E4E02"/>
    <w:rsid w:val="005E5B81"/>
    <w:rsid w:val="005E6EEB"/>
    <w:rsid w:val="005F0094"/>
    <w:rsid w:val="005F1527"/>
    <w:rsid w:val="005F21C9"/>
    <w:rsid w:val="005F2CB1"/>
    <w:rsid w:val="005F3025"/>
    <w:rsid w:val="005F4D03"/>
    <w:rsid w:val="005F561B"/>
    <w:rsid w:val="005F59A4"/>
    <w:rsid w:val="005F618C"/>
    <w:rsid w:val="005F70BD"/>
    <w:rsid w:val="005F755E"/>
    <w:rsid w:val="005F7D05"/>
    <w:rsid w:val="0060283C"/>
    <w:rsid w:val="00604F14"/>
    <w:rsid w:val="00605F62"/>
    <w:rsid w:val="00610124"/>
    <w:rsid w:val="00610D17"/>
    <w:rsid w:val="00611B83"/>
    <w:rsid w:val="00613257"/>
    <w:rsid w:val="006172D3"/>
    <w:rsid w:val="00617E42"/>
    <w:rsid w:val="00620A71"/>
    <w:rsid w:val="00620D80"/>
    <w:rsid w:val="00621277"/>
    <w:rsid w:val="006234A6"/>
    <w:rsid w:val="0062432F"/>
    <w:rsid w:val="00624D23"/>
    <w:rsid w:val="00630001"/>
    <w:rsid w:val="006311B3"/>
    <w:rsid w:val="0063284C"/>
    <w:rsid w:val="006340AA"/>
    <w:rsid w:val="006361EA"/>
    <w:rsid w:val="00636398"/>
    <w:rsid w:val="006368D3"/>
    <w:rsid w:val="006377EC"/>
    <w:rsid w:val="0064151F"/>
    <w:rsid w:val="00641533"/>
    <w:rsid w:val="00641A3D"/>
    <w:rsid w:val="0064208D"/>
    <w:rsid w:val="0064332E"/>
    <w:rsid w:val="00643475"/>
    <w:rsid w:val="0064396A"/>
    <w:rsid w:val="0064624E"/>
    <w:rsid w:val="00650AB9"/>
    <w:rsid w:val="00655733"/>
    <w:rsid w:val="00655ACD"/>
    <w:rsid w:val="00656A92"/>
    <w:rsid w:val="00656DDE"/>
    <w:rsid w:val="00657AC0"/>
    <w:rsid w:val="0066011D"/>
    <w:rsid w:val="006607C0"/>
    <w:rsid w:val="006613A6"/>
    <w:rsid w:val="006627A2"/>
    <w:rsid w:val="006634E6"/>
    <w:rsid w:val="006655EE"/>
    <w:rsid w:val="00666DE7"/>
    <w:rsid w:val="00667EE7"/>
    <w:rsid w:val="00670922"/>
    <w:rsid w:val="00670BE1"/>
    <w:rsid w:val="0067218F"/>
    <w:rsid w:val="006741F2"/>
    <w:rsid w:val="00674CC3"/>
    <w:rsid w:val="00675C72"/>
    <w:rsid w:val="0067614E"/>
    <w:rsid w:val="00676A37"/>
    <w:rsid w:val="006771F9"/>
    <w:rsid w:val="006776D7"/>
    <w:rsid w:val="00681003"/>
    <w:rsid w:val="006817C9"/>
    <w:rsid w:val="00682995"/>
    <w:rsid w:val="006839F0"/>
    <w:rsid w:val="00683ECE"/>
    <w:rsid w:val="00692A2F"/>
    <w:rsid w:val="00695FC2"/>
    <w:rsid w:val="00696949"/>
    <w:rsid w:val="00697052"/>
    <w:rsid w:val="006A46FB"/>
    <w:rsid w:val="006A5CBC"/>
    <w:rsid w:val="006A5E28"/>
    <w:rsid w:val="006A697B"/>
    <w:rsid w:val="006A7AFF"/>
    <w:rsid w:val="006B1816"/>
    <w:rsid w:val="006B1B43"/>
    <w:rsid w:val="006B2099"/>
    <w:rsid w:val="006B509D"/>
    <w:rsid w:val="006B50CF"/>
    <w:rsid w:val="006C027B"/>
    <w:rsid w:val="006C03B8"/>
    <w:rsid w:val="006C3CE1"/>
    <w:rsid w:val="006C5EC9"/>
    <w:rsid w:val="006C6059"/>
    <w:rsid w:val="006C7522"/>
    <w:rsid w:val="006D0DB8"/>
    <w:rsid w:val="006D62D1"/>
    <w:rsid w:val="006D6833"/>
    <w:rsid w:val="006D6F08"/>
    <w:rsid w:val="006D7123"/>
    <w:rsid w:val="006E062C"/>
    <w:rsid w:val="006E0E78"/>
    <w:rsid w:val="006E28B7"/>
    <w:rsid w:val="006E3310"/>
    <w:rsid w:val="006E4E39"/>
    <w:rsid w:val="006E565E"/>
    <w:rsid w:val="006E673D"/>
    <w:rsid w:val="006E7D3B"/>
    <w:rsid w:val="006F0162"/>
    <w:rsid w:val="006F1B70"/>
    <w:rsid w:val="006F214E"/>
    <w:rsid w:val="006F341D"/>
    <w:rsid w:val="006F3CDE"/>
    <w:rsid w:val="006F53F3"/>
    <w:rsid w:val="006F58D4"/>
    <w:rsid w:val="006F7A19"/>
    <w:rsid w:val="0070030B"/>
    <w:rsid w:val="00701742"/>
    <w:rsid w:val="0070346E"/>
    <w:rsid w:val="00704EDB"/>
    <w:rsid w:val="0070537F"/>
    <w:rsid w:val="00706101"/>
    <w:rsid w:val="00706434"/>
    <w:rsid w:val="00707072"/>
    <w:rsid w:val="00707D61"/>
    <w:rsid w:val="00712287"/>
    <w:rsid w:val="00712772"/>
    <w:rsid w:val="00713961"/>
    <w:rsid w:val="007148D3"/>
    <w:rsid w:val="00715B9A"/>
    <w:rsid w:val="007172E2"/>
    <w:rsid w:val="00721593"/>
    <w:rsid w:val="00726EA6"/>
    <w:rsid w:val="00727208"/>
    <w:rsid w:val="00727680"/>
    <w:rsid w:val="007327A1"/>
    <w:rsid w:val="007348B1"/>
    <w:rsid w:val="00734B23"/>
    <w:rsid w:val="007362A6"/>
    <w:rsid w:val="00736D7D"/>
    <w:rsid w:val="00737E75"/>
    <w:rsid w:val="00740E58"/>
    <w:rsid w:val="00742573"/>
    <w:rsid w:val="007445A0"/>
    <w:rsid w:val="0074524B"/>
    <w:rsid w:val="00747D8B"/>
    <w:rsid w:val="00751228"/>
    <w:rsid w:val="00751A00"/>
    <w:rsid w:val="00754FF6"/>
    <w:rsid w:val="007571E1"/>
    <w:rsid w:val="00757536"/>
    <w:rsid w:val="007604B2"/>
    <w:rsid w:val="00760C72"/>
    <w:rsid w:val="00764554"/>
    <w:rsid w:val="00765281"/>
    <w:rsid w:val="00766BAD"/>
    <w:rsid w:val="00770731"/>
    <w:rsid w:val="007730BD"/>
    <w:rsid w:val="007755F2"/>
    <w:rsid w:val="00776971"/>
    <w:rsid w:val="0078177E"/>
    <w:rsid w:val="00782793"/>
    <w:rsid w:val="0078304C"/>
    <w:rsid w:val="00783673"/>
    <w:rsid w:val="0078439B"/>
    <w:rsid w:val="00785072"/>
    <w:rsid w:val="00785490"/>
    <w:rsid w:val="007925EA"/>
    <w:rsid w:val="00793CD8"/>
    <w:rsid w:val="00795C92"/>
    <w:rsid w:val="00796231"/>
    <w:rsid w:val="00797B02"/>
    <w:rsid w:val="007A1CB3"/>
    <w:rsid w:val="007A1E4B"/>
    <w:rsid w:val="007A306F"/>
    <w:rsid w:val="007A43A6"/>
    <w:rsid w:val="007A58A6"/>
    <w:rsid w:val="007B01A1"/>
    <w:rsid w:val="007B14EB"/>
    <w:rsid w:val="007B3D2D"/>
    <w:rsid w:val="007B50AE"/>
    <w:rsid w:val="007B51DF"/>
    <w:rsid w:val="007B540D"/>
    <w:rsid w:val="007C05DD"/>
    <w:rsid w:val="007C3D18"/>
    <w:rsid w:val="007C4F18"/>
    <w:rsid w:val="007C60BF"/>
    <w:rsid w:val="007C6A07"/>
    <w:rsid w:val="007C75A1"/>
    <w:rsid w:val="007C77A5"/>
    <w:rsid w:val="007D04E5"/>
    <w:rsid w:val="007D5901"/>
    <w:rsid w:val="007D7526"/>
    <w:rsid w:val="007E419B"/>
    <w:rsid w:val="007E4610"/>
    <w:rsid w:val="007E4715"/>
    <w:rsid w:val="007E505B"/>
    <w:rsid w:val="007E544F"/>
    <w:rsid w:val="007E6F2B"/>
    <w:rsid w:val="007E7091"/>
    <w:rsid w:val="007F376B"/>
    <w:rsid w:val="007F6874"/>
    <w:rsid w:val="00800E4B"/>
    <w:rsid w:val="00803FAE"/>
    <w:rsid w:val="0080605F"/>
    <w:rsid w:val="0080669E"/>
    <w:rsid w:val="00807786"/>
    <w:rsid w:val="00807C68"/>
    <w:rsid w:val="00811FCB"/>
    <w:rsid w:val="00812301"/>
    <w:rsid w:val="008158D6"/>
    <w:rsid w:val="00816631"/>
    <w:rsid w:val="00817196"/>
    <w:rsid w:val="00817A1A"/>
    <w:rsid w:val="00817EDE"/>
    <w:rsid w:val="008235DB"/>
    <w:rsid w:val="00823BAF"/>
    <w:rsid w:val="00824AB4"/>
    <w:rsid w:val="00825C42"/>
    <w:rsid w:val="00825D25"/>
    <w:rsid w:val="00827D6F"/>
    <w:rsid w:val="00834341"/>
    <w:rsid w:val="008376AC"/>
    <w:rsid w:val="00837893"/>
    <w:rsid w:val="008408FC"/>
    <w:rsid w:val="0084193F"/>
    <w:rsid w:val="00842B7E"/>
    <w:rsid w:val="008440D9"/>
    <w:rsid w:val="008444E8"/>
    <w:rsid w:val="00844E80"/>
    <w:rsid w:val="00846FE7"/>
    <w:rsid w:val="00847DE3"/>
    <w:rsid w:val="00850092"/>
    <w:rsid w:val="00850CEC"/>
    <w:rsid w:val="00855ACB"/>
    <w:rsid w:val="00856845"/>
    <w:rsid w:val="00856911"/>
    <w:rsid w:val="00856D6F"/>
    <w:rsid w:val="00860B15"/>
    <w:rsid w:val="00862C2F"/>
    <w:rsid w:val="008677FD"/>
    <w:rsid w:val="00867A42"/>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0F51"/>
    <w:rsid w:val="008B120C"/>
    <w:rsid w:val="008B1C31"/>
    <w:rsid w:val="008B4B4B"/>
    <w:rsid w:val="008B51A0"/>
    <w:rsid w:val="008B592A"/>
    <w:rsid w:val="008B7B5C"/>
    <w:rsid w:val="008C094B"/>
    <w:rsid w:val="008C0BB8"/>
    <w:rsid w:val="008C0C99"/>
    <w:rsid w:val="008C2017"/>
    <w:rsid w:val="008C41BA"/>
    <w:rsid w:val="008C4958"/>
    <w:rsid w:val="008C4BAA"/>
    <w:rsid w:val="008C6AE8"/>
    <w:rsid w:val="008C7573"/>
    <w:rsid w:val="008D2DD5"/>
    <w:rsid w:val="008D34F1"/>
    <w:rsid w:val="008D39D8"/>
    <w:rsid w:val="008D4EC0"/>
    <w:rsid w:val="008D6D1A"/>
    <w:rsid w:val="008E065E"/>
    <w:rsid w:val="008E0927"/>
    <w:rsid w:val="008E1909"/>
    <w:rsid w:val="008E315C"/>
    <w:rsid w:val="008E5105"/>
    <w:rsid w:val="008E731A"/>
    <w:rsid w:val="008F1EAB"/>
    <w:rsid w:val="008F2C4B"/>
    <w:rsid w:val="008F33DC"/>
    <w:rsid w:val="008F3D69"/>
    <w:rsid w:val="008F477F"/>
    <w:rsid w:val="008F4E02"/>
    <w:rsid w:val="00902350"/>
    <w:rsid w:val="0090336B"/>
    <w:rsid w:val="009053AA"/>
    <w:rsid w:val="00906939"/>
    <w:rsid w:val="00910B7D"/>
    <w:rsid w:val="00911DFB"/>
    <w:rsid w:val="009139D9"/>
    <w:rsid w:val="00914AD8"/>
    <w:rsid w:val="009154DC"/>
    <w:rsid w:val="00916079"/>
    <w:rsid w:val="00917CE9"/>
    <w:rsid w:val="00920BF2"/>
    <w:rsid w:val="00922010"/>
    <w:rsid w:val="0092457A"/>
    <w:rsid w:val="00927789"/>
    <w:rsid w:val="00930735"/>
    <w:rsid w:val="00930CE5"/>
    <w:rsid w:val="00931BD9"/>
    <w:rsid w:val="009368F3"/>
    <w:rsid w:val="00941158"/>
    <w:rsid w:val="00941636"/>
    <w:rsid w:val="009419EE"/>
    <w:rsid w:val="00943742"/>
    <w:rsid w:val="00943C20"/>
    <w:rsid w:val="00945C05"/>
    <w:rsid w:val="00946862"/>
    <w:rsid w:val="00946945"/>
    <w:rsid w:val="00947713"/>
    <w:rsid w:val="00950DE7"/>
    <w:rsid w:val="00953920"/>
    <w:rsid w:val="00953D47"/>
    <w:rsid w:val="0095681E"/>
    <w:rsid w:val="009572D4"/>
    <w:rsid w:val="00961921"/>
    <w:rsid w:val="00962A21"/>
    <w:rsid w:val="0096430A"/>
    <w:rsid w:val="0096554B"/>
    <w:rsid w:val="0096584A"/>
    <w:rsid w:val="00965ED3"/>
    <w:rsid w:val="0096613A"/>
    <w:rsid w:val="00971CC0"/>
    <w:rsid w:val="00971F08"/>
    <w:rsid w:val="0097603D"/>
    <w:rsid w:val="00976949"/>
    <w:rsid w:val="00980477"/>
    <w:rsid w:val="00985253"/>
    <w:rsid w:val="009853B3"/>
    <w:rsid w:val="0098642D"/>
    <w:rsid w:val="00990630"/>
    <w:rsid w:val="00991761"/>
    <w:rsid w:val="00992C9E"/>
    <w:rsid w:val="00994DCA"/>
    <w:rsid w:val="0099574E"/>
    <w:rsid w:val="009960EC"/>
    <w:rsid w:val="00996EC4"/>
    <w:rsid w:val="009970DD"/>
    <w:rsid w:val="009A0FBA"/>
    <w:rsid w:val="009A1601"/>
    <w:rsid w:val="009A4314"/>
    <w:rsid w:val="009A462D"/>
    <w:rsid w:val="009A5CBA"/>
    <w:rsid w:val="009A6654"/>
    <w:rsid w:val="009B0B75"/>
    <w:rsid w:val="009B1F30"/>
    <w:rsid w:val="009B2200"/>
    <w:rsid w:val="009B3AC2"/>
    <w:rsid w:val="009B4DF4"/>
    <w:rsid w:val="009B564E"/>
    <w:rsid w:val="009B7E87"/>
    <w:rsid w:val="009C403E"/>
    <w:rsid w:val="009D43F1"/>
    <w:rsid w:val="009D4FF0"/>
    <w:rsid w:val="009D703C"/>
    <w:rsid w:val="009D718F"/>
    <w:rsid w:val="009D7ACF"/>
    <w:rsid w:val="009E055B"/>
    <w:rsid w:val="009E065B"/>
    <w:rsid w:val="009E068F"/>
    <w:rsid w:val="009E14E0"/>
    <w:rsid w:val="009E35DB"/>
    <w:rsid w:val="009E47A3"/>
    <w:rsid w:val="009E509D"/>
    <w:rsid w:val="009F08F3"/>
    <w:rsid w:val="009F1ECE"/>
    <w:rsid w:val="009F344F"/>
    <w:rsid w:val="009F3B36"/>
    <w:rsid w:val="009F512B"/>
    <w:rsid w:val="009F5561"/>
    <w:rsid w:val="009F7C1F"/>
    <w:rsid w:val="00A01897"/>
    <w:rsid w:val="00A048A8"/>
    <w:rsid w:val="00A04F49"/>
    <w:rsid w:val="00A07CB5"/>
    <w:rsid w:val="00A10692"/>
    <w:rsid w:val="00A13E54"/>
    <w:rsid w:val="00A166BA"/>
    <w:rsid w:val="00A17BC2"/>
    <w:rsid w:val="00A17F63"/>
    <w:rsid w:val="00A20045"/>
    <w:rsid w:val="00A2073D"/>
    <w:rsid w:val="00A2193B"/>
    <w:rsid w:val="00A2351A"/>
    <w:rsid w:val="00A264A9"/>
    <w:rsid w:val="00A27785"/>
    <w:rsid w:val="00A30187"/>
    <w:rsid w:val="00A307FD"/>
    <w:rsid w:val="00A32316"/>
    <w:rsid w:val="00A3448A"/>
    <w:rsid w:val="00A36297"/>
    <w:rsid w:val="00A40A1A"/>
    <w:rsid w:val="00A41AFA"/>
    <w:rsid w:val="00A41E2B"/>
    <w:rsid w:val="00A44979"/>
    <w:rsid w:val="00A45B74"/>
    <w:rsid w:val="00A52E1D"/>
    <w:rsid w:val="00A53ED9"/>
    <w:rsid w:val="00A54C54"/>
    <w:rsid w:val="00A61499"/>
    <w:rsid w:val="00A62966"/>
    <w:rsid w:val="00A62A77"/>
    <w:rsid w:val="00A63483"/>
    <w:rsid w:val="00A657D7"/>
    <w:rsid w:val="00A660AC"/>
    <w:rsid w:val="00A67E6C"/>
    <w:rsid w:val="00A71B99"/>
    <w:rsid w:val="00A7349E"/>
    <w:rsid w:val="00A739D0"/>
    <w:rsid w:val="00A761D4"/>
    <w:rsid w:val="00A77EC4"/>
    <w:rsid w:val="00A908C5"/>
    <w:rsid w:val="00A92879"/>
    <w:rsid w:val="00A9442A"/>
    <w:rsid w:val="00A97B38"/>
    <w:rsid w:val="00AA016F"/>
    <w:rsid w:val="00AA1ED6"/>
    <w:rsid w:val="00AA51D6"/>
    <w:rsid w:val="00AA60F5"/>
    <w:rsid w:val="00AA6158"/>
    <w:rsid w:val="00AB0BC8"/>
    <w:rsid w:val="00AB11CA"/>
    <w:rsid w:val="00AB14D9"/>
    <w:rsid w:val="00AB32E5"/>
    <w:rsid w:val="00AB372B"/>
    <w:rsid w:val="00AB4AB8"/>
    <w:rsid w:val="00AB5A12"/>
    <w:rsid w:val="00AB62F7"/>
    <w:rsid w:val="00AB655E"/>
    <w:rsid w:val="00AC007F"/>
    <w:rsid w:val="00AC0727"/>
    <w:rsid w:val="00AC1A24"/>
    <w:rsid w:val="00AC2497"/>
    <w:rsid w:val="00AC2ECD"/>
    <w:rsid w:val="00AC3119"/>
    <w:rsid w:val="00AC461B"/>
    <w:rsid w:val="00AC49FB"/>
    <w:rsid w:val="00AC561A"/>
    <w:rsid w:val="00AC5A10"/>
    <w:rsid w:val="00AC744E"/>
    <w:rsid w:val="00AD0AA3"/>
    <w:rsid w:val="00AD210B"/>
    <w:rsid w:val="00AD3F94"/>
    <w:rsid w:val="00AD4A5A"/>
    <w:rsid w:val="00AE27AC"/>
    <w:rsid w:val="00AE2DAA"/>
    <w:rsid w:val="00AE40E0"/>
    <w:rsid w:val="00AE4DBA"/>
    <w:rsid w:val="00AE4F07"/>
    <w:rsid w:val="00AF1C5D"/>
    <w:rsid w:val="00AF2BE7"/>
    <w:rsid w:val="00AF33EB"/>
    <w:rsid w:val="00AF3A39"/>
    <w:rsid w:val="00AF42D7"/>
    <w:rsid w:val="00B006FE"/>
    <w:rsid w:val="00B007CB"/>
    <w:rsid w:val="00B02AA9"/>
    <w:rsid w:val="00B02FA3"/>
    <w:rsid w:val="00B045E6"/>
    <w:rsid w:val="00B05084"/>
    <w:rsid w:val="00B124FA"/>
    <w:rsid w:val="00B146BD"/>
    <w:rsid w:val="00B157F9"/>
    <w:rsid w:val="00B167F1"/>
    <w:rsid w:val="00B17487"/>
    <w:rsid w:val="00B20256"/>
    <w:rsid w:val="00B20D09"/>
    <w:rsid w:val="00B25081"/>
    <w:rsid w:val="00B2763F"/>
    <w:rsid w:val="00B27AAC"/>
    <w:rsid w:val="00B30929"/>
    <w:rsid w:val="00B31030"/>
    <w:rsid w:val="00B33B61"/>
    <w:rsid w:val="00B36DB2"/>
    <w:rsid w:val="00B372AA"/>
    <w:rsid w:val="00B40445"/>
    <w:rsid w:val="00B41888"/>
    <w:rsid w:val="00B42BDB"/>
    <w:rsid w:val="00B44EDA"/>
    <w:rsid w:val="00B45A52"/>
    <w:rsid w:val="00B46175"/>
    <w:rsid w:val="00B62AAA"/>
    <w:rsid w:val="00B62D81"/>
    <w:rsid w:val="00B6469B"/>
    <w:rsid w:val="00B664C7"/>
    <w:rsid w:val="00B67DCE"/>
    <w:rsid w:val="00B7390F"/>
    <w:rsid w:val="00B739F6"/>
    <w:rsid w:val="00B7686E"/>
    <w:rsid w:val="00B81A6C"/>
    <w:rsid w:val="00B85DE5"/>
    <w:rsid w:val="00B86373"/>
    <w:rsid w:val="00B86FF8"/>
    <w:rsid w:val="00B90F73"/>
    <w:rsid w:val="00B93B59"/>
    <w:rsid w:val="00B9406A"/>
    <w:rsid w:val="00B95356"/>
    <w:rsid w:val="00BA2280"/>
    <w:rsid w:val="00BA2A08"/>
    <w:rsid w:val="00BA56D2"/>
    <w:rsid w:val="00BA76E0"/>
    <w:rsid w:val="00BB1930"/>
    <w:rsid w:val="00BB2A25"/>
    <w:rsid w:val="00BB51E9"/>
    <w:rsid w:val="00BB5EFA"/>
    <w:rsid w:val="00BC0FDC"/>
    <w:rsid w:val="00BC3053"/>
    <w:rsid w:val="00BC4D2E"/>
    <w:rsid w:val="00BC7859"/>
    <w:rsid w:val="00BD14B4"/>
    <w:rsid w:val="00BD48AC"/>
    <w:rsid w:val="00BD5F1A"/>
    <w:rsid w:val="00BE1234"/>
    <w:rsid w:val="00BE21AE"/>
    <w:rsid w:val="00BE22DF"/>
    <w:rsid w:val="00BE2FA6"/>
    <w:rsid w:val="00BE333F"/>
    <w:rsid w:val="00BE72A4"/>
    <w:rsid w:val="00BE7406"/>
    <w:rsid w:val="00BE7603"/>
    <w:rsid w:val="00BF1229"/>
    <w:rsid w:val="00BF22E5"/>
    <w:rsid w:val="00BF3279"/>
    <w:rsid w:val="00BF4F31"/>
    <w:rsid w:val="00BF74C7"/>
    <w:rsid w:val="00C00A11"/>
    <w:rsid w:val="00C015F1"/>
    <w:rsid w:val="00C01F33"/>
    <w:rsid w:val="00C02CC6"/>
    <w:rsid w:val="00C040F7"/>
    <w:rsid w:val="00C041B0"/>
    <w:rsid w:val="00C044AB"/>
    <w:rsid w:val="00C05706"/>
    <w:rsid w:val="00C07377"/>
    <w:rsid w:val="00C10478"/>
    <w:rsid w:val="00C12107"/>
    <w:rsid w:val="00C129BF"/>
    <w:rsid w:val="00C1396B"/>
    <w:rsid w:val="00C14D4B"/>
    <w:rsid w:val="00C154BB"/>
    <w:rsid w:val="00C155FD"/>
    <w:rsid w:val="00C178A6"/>
    <w:rsid w:val="00C2402C"/>
    <w:rsid w:val="00C25917"/>
    <w:rsid w:val="00C26FAA"/>
    <w:rsid w:val="00C277E2"/>
    <w:rsid w:val="00C279B5"/>
    <w:rsid w:val="00C27C45"/>
    <w:rsid w:val="00C3398C"/>
    <w:rsid w:val="00C34B53"/>
    <w:rsid w:val="00C3719D"/>
    <w:rsid w:val="00C47396"/>
    <w:rsid w:val="00C52A43"/>
    <w:rsid w:val="00C54995"/>
    <w:rsid w:val="00C54D41"/>
    <w:rsid w:val="00C55F79"/>
    <w:rsid w:val="00C562D3"/>
    <w:rsid w:val="00C60080"/>
    <w:rsid w:val="00C602F0"/>
    <w:rsid w:val="00C60783"/>
    <w:rsid w:val="00C64672"/>
    <w:rsid w:val="00C66647"/>
    <w:rsid w:val="00C70697"/>
    <w:rsid w:val="00C722AD"/>
    <w:rsid w:val="00C726A2"/>
    <w:rsid w:val="00C72EF4"/>
    <w:rsid w:val="00C73BB6"/>
    <w:rsid w:val="00C758D4"/>
    <w:rsid w:val="00C75D2F"/>
    <w:rsid w:val="00C767BE"/>
    <w:rsid w:val="00C76963"/>
    <w:rsid w:val="00C76E3C"/>
    <w:rsid w:val="00C81568"/>
    <w:rsid w:val="00C855CF"/>
    <w:rsid w:val="00C87F16"/>
    <w:rsid w:val="00C9027A"/>
    <w:rsid w:val="00C9068E"/>
    <w:rsid w:val="00C938C6"/>
    <w:rsid w:val="00C93C4B"/>
    <w:rsid w:val="00C93D5D"/>
    <w:rsid w:val="00C944AB"/>
    <w:rsid w:val="00C95B40"/>
    <w:rsid w:val="00CA1ED8"/>
    <w:rsid w:val="00CB1F63"/>
    <w:rsid w:val="00CB3EE7"/>
    <w:rsid w:val="00CB7170"/>
    <w:rsid w:val="00CC040E"/>
    <w:rsid w:val="00CC111F"/>
    <w:rsid w:val="00CC2011"/>
    <w:rsid w:val="00CC2012"/>
    <w:rsid w:val="00CC2A9A"/>
    <w:rsid w:val="00CC2F2B"/>
    <w:rsid w:val="00CC3EA0"/>
    <w:rsid w:val="00CC7B45"/>
    <w:rsid w:val="00CD1188"/>
    <w:rsid w:val="00CD2ED1"/>
    <w:rsid w:val="00CD337B"/>
    <w:rsid w:val="00CD76FA"/>
    <w:rsid w:val="00CE0424"/>
    <w:rsid w:val="00CE7561"/>
    <w:rsid w:val="00CF1354"/>
    <w:rsid w:val="00CF2870"/>
    <w:rsid w:val="00CF3B1F"/>
    <w:rsid w:val="00CF3BF6"/>
    <w:rsid w:val="00CF625B"/>
    <w:rsid w:val="00CF687E"/>
    <w:rsid w:val="00CF6AC6"/>
    <w:rsid w:val="00D0349B"/>
    <w:rsid w:val="00D04434"/>
    <w:rsid w:val="00D04A9A"/>
    <w:rsid w:val="00D0647F"/>
    <w:rsid w:val="00D10249"/>
    <w:rsid w:val="00D115C3"/>
    <w:rsid w:val="00D11897"/>
    <w:rsid w:val="00D13135"/>
    <w:rsid w:val="00D13E4E"/>
    <w:rsid w:val="00D21DAF"/>
    <w:rsid w:val="00D22833"/>
    <w:rsid w:val="00D236A7"/>
    <w:rsid w:val="00D239A7"/>
    <w:rsid w:val="00D23F47"/>
    <w:rsid w:val="00D2415D"/>
    <w:rsid w:val="00D3005B"/>
    <w:rsid w:val="00D329F2"/>
    <w:rsid w:val="00D34621"/>
    <w:rsid w:val="00D3678D"/>
    <w:rsid w:val="00D36849"/>
    <w:rsid w:val="00D36E71"/>
    <w:rsid w:val="00D37D87"/>
    <w:rsid w:val="00D40B33"/>
    <w:rsid w:val="00D4318F"/>
    <w:rsid w:val="00D438BF"/>
    <w:rsid w:val="00D440F8"/>
    <w:rsid w:val="00D45A6E"/>
    <w:rsid w:val="00D461E2"/>
    <w:rsid w:val="00D53DB0"/>
    <w:rsid w:val="00D545B0"/>
    <w:rsid w:val="00D546FF"/>
    <w:rsid w:val="00D55AD5"/>
    <w:rsid w:val="00D576CA"/>
    <w:rsid w:val="00D60278"/>
    <w:rsid w:val="00D60E13"/>
    <w:rsid w:val="00D61AF5"/>
    <w:rsid w:val="00D62CD5"/>
    <w:rsid w:val="00D6435F"/>
    <w:rsid w:val="00D64ED8"/>
    <w:rsid w:val="00D652B5"/>
    <w:rsid w:val="00D66155"/>
    <w:rsid w:val="00D708B0"/>
    <w:rsid w:val="00D77B1D"/>
    <w:rsid w:val="00D8021F"/>
    <w:rsid w:val="00D80383"/>
    <w:rsid w:val="00D80807"/>
    <w:rsid w:val="00D809D1"/>
    <w:rsid w:val="00D823C6"/>
    <w:rsid w:val="00D8631F"/>
    <w:rsid w:val="00D86CA3"/>
    <w:rsid w:val="00D86E62"/>
    <w:rsid w:val="00D871CE"/>
    <w:rsid w:val="00D918C6"/>
    <w:rsid w:val="00D9196D"/>
    <w:rsid w:val="00D92982"/>
    <w:rsid w:val="00D92C90"/>
    <w:rsid w:val="00D93717"/>
    <w:rsid w:val="00D94B14"/>
    <w:rsid w:val="00DA114D"/>
    <w:rsid w:val="00DA305E"/>
    <w:rsid w:val="00DA3674"/>
    <w:rsid w:val="00DA5007"/>
    <w:rsid w:val="00DA5417"/>
    <w:rsid w:val="00DA56E8"/>
    <w:rsid w:val="00DA7161"/>
    <w:rsid w:val="00DB0006"/>
    <w:rsid w:val="00DB0A9F"/>
    <w:rsid w:val="00DB377D"/>
    <w:rsid w:val="00DB51DB"/>
    <w:rsid w:val="00DC0FE2"/>
    <w:rsid w:val="00DC2D36"/>
    <w:rsid w:val="00DC49C7"/>
    <w:rsid w:val="00DC53EF"/>
    <w:rsid w:val="00DD38E2"/>
    <w:rsid w:val="00DE5608"/>
    <w:rsid w:val="00DE58D0"/>
    <w:rsid w:val="00DE6248"/>
    <w:rsid w:val="00DE654F"/>
    <w:rsid w:val="00DE710D"/>
    <w:rsid w:val="00DF0B55"/>
    <w:rsid w:val="00DF0B6E"/>
    <w:rsid w:val="00DF15E0"/>
    <w:rsid w:val="00DF37A0"/>
    <w:rsid w:val="00DF7922"/>
    <w:rsid w:val="00E00B40"/>
    <w:rsid w:val="00E00BBB"/>
    <w:rsid w:val="00E03BED"/>
    <w:rsid w:val="00E0425A"/>
    <w:rsid w:val="00E110E7"/>
    <w:rsid w:val="00E11B20"/>
    <w:rsid w:val="00E11BAC"/>
    <w:rsid w:val="00E14101"/>
    <w:rsid w:val="00E16911"/>
    <w:rsid w:val="00E17FA2"/>
    <w:rsid w:val="00E22330"/>
    <w:rsid w:val="00E246ED"/>
    <w:rsid w:val="00E25410"/>
    <w:rsid w:val="00E25B74"/>
    <w:rsid w:val="00E30B5A"/>
    <w:rsid w:val="00E3123D"/>
    <w:rsid w:val="00E31461"/>
    <w:rsid w:val="00E31D43"/>
    <w:rsid w:val="00E32539"/>
    <w:rsid w:val="00E32608"/>
    <w:rsid w:val="00E34188"/>
    <w:rsid w:val="00E345CD"/>
    <w:rsid w:val="00E34B6E"/>
    <w:rsid w:val="00E35559"/>
    <w:rsid w:val="00E36240"/>
    <w:rsid w:val="00E36300"/>
    <w:rsid w:val="00E3723A"/>
    <w:rsid w:val="00E37860"/>
    <w:rsid w:val="00E446F1"/>
    <w:rsid w:val="00E46101"/>
    <w:rsid w:val="00E46886"/>
    <w:rsid w:val="00E47AEF"/>
    <w:rsid w:val="00E510CF"/>
    <w:rsid w:val="00E51318"/>
    <w:rsid w:val="00E52210"/>
    <w:rsid w:val="00E53B75"/>
    <w:rsid w:val="00E54E3B"/>
    <w:rsid w:val="00E56293"/>
    <w:rsid w:val="00E57565"/>
    <w:rsid w:val="00E63838"/>
    <w:rsid w:val="00E64434"/>
    <w:rsid w:val="00E657DF"/>
    <w:rsid w:val="00E659AD"/>
    <w:rsid w:val="00E67C51"/>
    <w:rsid w:val="00E720B8"/>
    <w:rsid w:val="00E72EFC"/>
    <w:rsid w:val="00E74800"/>
    <w:rsid w:val="00E74ED9"/>
    <w:rsid w:val="00E758EC"/>
    <w:rsid w:val="00E76033"/>
    <w:rsid w:val="00E80B49"/>
    <w:rsid w:val="00E80D9E"/>
    <w:rsid w:val="00E8234C"/>
    <w:rsid w:val="00E832A3"/>
    <w:rsid w:val="00E83AA9"/>
    <w:rsid w:val="00E85928"/>
    <w:rsid w:val="00E8642B"/>
    <w:rsid w:val="00E87822"/>
    <w:rsid w:val="00E90395"/>
    <w:rsid w:val="00E90E49"/>
    <w:rsid w:val="00E917F9"/>
    <w:rsid w:val="00E9189E"/>
    <w:rsid w:val="00E9291C"/>
    <w:rsid w:val="00E93E8F"/>
    <w:rsid w:val="00E93FFE"/>
    <w:rsid w:val="00E94F8A"/>
    <w:rsid w:val="00E955C8"/>
    <w:rsid w:val="00EA0002"/>
    <w:rsid w:val="00EA7A41"/>
    <w:rsid w:val="00EB0729"/>
    <w:rsid w:val="00EB077B"/>
    <w:rsid w:val="00EB27CA"/>
    <w:rsid w:val="00EB3530"/>
    <w:rsid w:val="00EB4EA2"/>
    <w:rsid w:val="00EB6063"/>
    <w:rsid w:val="00EC27C6"/>
    <w:rsid w:val="00EC33FF"/>
    <w:rsid w:val="00EC4207"/>
    <w:rsid w:val="00EC5653"/>
    <w:rsid w:val="00EC60B5"/>
    <w:rsid w:val="00EC71CE"/>
    <w:rsid w:val="00ED1006"/>
    <w:rsid w:val="00ED1235"/>
    <w:rsid w:val="00ED32C7"/>
    <w:rsid w:val="00ED360D"/>
    <w:rsid w:val="00EE2F88"/>
    <w:rsid w:val="00EE4BBF"/>
    <w:rsid w:val="00EE7F67"/>
    <w:rsid w:val="00EF18FE"/>
    <w:rsid w:val="00EF199F"/>
    <w:rsid w:val="00EF43E8"/>
    <w:rsid w:val="00EF5787"/>
    <w:rsid w:val="00EF60D0"/>
    <w:rsid w:val="00F00EDA"/>
    <w:rsid w:val="00F0528D"/>
    <w:rsid w:val="00F05498"/>
    <w:rsid w:val="00F06C67"/>
    <w:rsid w:val="00F06DFD"/>
    <w:rsid w:val="00F071D1"/>
    <w:rsid w:val="00F07533"/>
    <w:rsid w:val="00F10629"/>
    <w:rsid w:val="00F1573D"/>
    <w:rsid w:val="00F15FA5"/>
    <w:rsid w:val="00F166CB"/>
    <w:rsid w:val="00F209B7"/>
    <w:rsid w:val="00F23722"/>
    <w:rsid w:val="00F2376F"/>
    <w:rsid w:val="00F243D8"/>
    <w:rsid w:val="00F30828"/>
    <w:rsid w:val="00F313D6"/>
    <w:rsid w:val="00F40F0C"/>
    <w:rsid w:val="00F47160"/>
    <w:rsid w:val="00F4766C"/>
    <w:rsid w:val="00F507D1"/>
    <w:rsid w:val="00F519CE"/>
    <w:rsid w:val="00F51ADA"/>
    <w:rsid w:val="00F525CF"/>
    <w:rsid w:val="00F560DD"/>
    <w:rsid w:val="00F60571"/>
    <w:rsid w:val="00F607C5"/>
    <w:rsid w:val="00F60DEA"/>
    <w:rsid w:val="00F6300A"/>
    <w:rsid w:val="00F6302A"/>
    <w:rsid w:val="00F6335F"/>
    <w:rsid w:val="00F63656"/>
    <w:rsid w:val="00F64C2B"/>
    <w:rsid w:val="00F64C6E"/>
    <w:rsid w:val="00F651BE"/>
    <w:rsid w:val="00F67F53"/>
    <w:rsid w:val="00F7029B"/>
    <w:rsid w:val="00F703BE"/>
    <w:rsid w:val="00F71F69"/>
    <w:rsid w:val="00F72B72"/>
    <w:rsid w:val="00F74BB9"/>
    <w:rsid w:val="00F75582"/>
    <w:rsid w:val="00F75A7F"/>
    <w:rsid w:val="00F76EFA"/>
    <w:rsid w:val="00F804BE"/>
    <w:rsid w:val="00F8114D"/>
    <w:rsid w:val="00F817CE"/>
    <w:rsid w:val="00F8456C"/>
    <w:rsid w:val="00F8579D"/>
    <w:rsid w:val="00F859D8"/>
    <w:rsid w:val="00F868F5"/>
    <w:rsid w:val="00F9056A"/>
    <w:rsid w:val="00F90F8D"/>
    <w:rsid w:val="00F91475"/>
    <w:rsid w:val="00F92782"/>
    <w:rsid w:val="00F92821"/>
    <w:rsid w:val="00F93AA9"/>
    <w:rsid w:val="00F956BA"/>
    <w:rsid w:val="00F9621B"/>
    <w:rsid w:val="00F96985"/>
    <w:rsid w:val="00F97838"/>
    <w:rsid w:val="00FA0C62"/>
    <w:rsid w:val="00FA2BB3"/>
    <w:rsid w:val="00FA42BB"/>
    <w:rsid w:val="00FB1ACE"/>
    <w:rsid w:val="00FB4849"/>
    <w:rsid w:val="00FB4C80"/>
    <w:rsid w:val="00FB5817"/>
    <w:rsid w:val="00FB6A6A"/>
    <w:rsid w:val="00FC4AD0"/>
    <w:rsid w:val="00FC7429"/>
    <w:rsid w:val="00FC7E98"/>
    <w:rsid w:val="00FD07F6"/>
    <w:rsid w:val="00FD1EC8"/>
    <w:rsid w:val="00FD3FB3"/>
    <w:rsid w:val="00FD47ED"/>
    <w:rsid w:val="00FD4A17"/>
    <w:rsid w:val="00FD6288"/>
    <w:rsid w:val="00FD74DB"/>
    <w:rsid w:val="00FD7660"/>
    <w:rsid w:val="00FE0655"/>
    <w:rsid w:val="00FE2365"/>
    <w:rsid w:val="00FE3115"/>
    <w:rsid w:val="00FE36D1"/>
    <w:rsid w:val="00FE4C7B"/>
    <w:rsid w:val="00FE50AA"/>
    <w:rsid w:val="00FE6E01"/>
    <w:rsid w:val="00FE7336"/>
    <w:rsid w:val="00FE787C"/>
    <w:rsid w:val="00FE7DC7"/>
    <w:rsid w:val="00FF0FAD"/>
    <w:rsid w:val="00FF2ECD"/>
    <w:rsid w:val="00FF45A5"/>
    <w:rsid w:val="00FF4DD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21919"/>
  <w15:docId w15:val="{BE5BA195-6943-40AC-A267-16AF75820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1"/>
    <w:semiHidden/>
    <w:rsid w:val="00317B01"/>
    <w:pPr>
      <w:keepNext w:val="0"/>
      <w:spacing w:before="0"/>
      <w:ind w:left="851" w:hanging="851"/>
    </w:pPr>
    <w:rPr>
      <w:szCs w:val="20"/>
    </w:rPr>
  </w:style>
  <w:style w:type="paragraph" w:styleId="22">
    <w:name w:val="index 2"/>
    <w:basedOn w:val="12"/>
    <w:semiHidden/>
    <w:rsid w:val="00317B01"/>
    <w:pPr>
      <w:ind w:left="284"/>
    </w:pPr>
  </w:style>
  <w:style w:type="paragraph" w:styleId="12">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semiHidden/>
    <w:rsid w:val="00317B01"/>
  </w:style>
  <w:style w:type="paragraph" w:styleId="af4">
    <w:name w:val="annotation subject"/>
    <w:basedOn w:val="af3"/>
    <w:next w:val="af3"/>
    <w:semiHidden/>
    <w:rsid w:val="00317B01"/>
    <w:rPr>
      <w:b/>
      <w:bCs/>
    </w:rPr>
  </w:style>
  <w:style w:type="character" w:customStyle="1" w:styleId="10">
    <w:name w:val="標題 1 字元"/>
    <w:link w:val="1"/>
    <w:rsid w:val="00317B01"/>
    <w:rPr>
      <w:rFonts w:ascii="Arial" w:hAnsi="Arial" w:cs="Arial"/>
      <w:sz w:val="36"/>
      <w:szCs w:val="36"/>
      <w:lang w:val="en-GB"/>
    </w:rPr>
  </w:style>
  <w:style w:type="paragraph" w:customStyle="1" w:styleId="B1">
    <w:name w:val="B1"/>
    <w:basedOn w:val="a7"/>
    <w:rsid w:val="00317B01"/>
    <w:pPr>
      <w:spacing w:after="180"/>
      <w:jc w:val="left"/>
    </w:pPr>
    <w:rPr>
      <w:lang w:eastAsia="en-US"/>
    </w:rPr>
  </w:style>
  <w:style w:type="paragraph" w:customStyle="1" w:styleId="B2">
    <w:name w:val="B2"/>
    <w:basedOn w:val="24"/>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left" w:pos="1701"/>
      </w:tabs>
    </w:pPr>
    <w:rPr>
      <w:b/>
      <w:bCs/>
    </w:rPr>
  </w:style>
  <w:style w:type="character" w:customStyle="1" w:styleId="af">
    <w:name w:val="本文 字元"/>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rsid w:val="003B5E83"/>
    <w:pPr>
      <w:numPr>
        <w:numId w:val="9"/>
      </w:numPr>
      <w:tabs>
        <w:tab w:val="clear" w:pos="1701"/>
      </w:tabs>
      <w:spacing w:beforeLines="100" w:before="100"/>
      <w:ind w:left="850" w:hangingChars="850" w:hanging="850"/>
    </w:pPr>
  </w:style>
  <w:style w:type="paragraph" w:styleId="af5">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af6">
    <w:name w:val="List Paragraph"/>
    <w:basedOn w:val="a0"/>
    <w:link w:val="af7"/>
    <w:uiPriority w:val="34"/>
    <w:qFormat/>
    <w:rsid w:val="00F9621B"/>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character" w:customStyle="1" w:styleId="af7">
    <w:name w:val="清單段落 字元"/>
    <w:link w:val="af6"/>
    <w:uiPriority w:val="34"/>
    <w:locked/>
    <w:rsid w:val="00DD38E2"/>
    <w:rPr>
      <w:rFonts w:ascii="Times New Roman" w:hAnsi="Times New Roman"/>
      <w:sz w:val="24"/>
      <w:szCs w:val="24"/>
      <w:lang w:val="sv-SE" w:eastAsia="sv-SE"/>
    </w:rPr>
  </w:style>
  <w:style w:type="paragraph" w:customStyle="1" w:styleId="Agreement">
    <w:name w:val="Agreement"/>
    <w:basedOn w:val="a0"/>
    <w:next w:val="a0"/>
    <w:rsid w:val="00BD14B4"/>
    <w:pPr>
      <w:numPr>
        <w:numId w:val="10"/>
      </w:numPr>
      <w:tabs>
        <w:tab w:val="num" w:pos="1800"/>
      </w:tabs>
      <w:overflowPunct/>
      <w:autoSpaceDE/>
      <w:autoSpaceDN/>
      <w:adjustRightInd/>
      <w:spacing w:before="60" w:after="0"/>
      <w:ind w:left="180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889188">
      <w:bodyDiv w:val="1"/>
      <w:marLeft w:val="0"/>
      <w:marRight w:val="0"/>
      <w:marTop w:val="0"/>
      <w:marBottom w:val="0"/>
      <w:divBdr>
        <w:top w:val="none" w:sz="0" w:space="0" w:color="auto"/>
        <w:left w:val="none" w:sz="0" w:space="0" w:color="auto"/>
        <w:bottom w:val="none" w:sz="0" w:space="0" w:color="auto"/>
        <w:right w:val="none" w:sz="0" w:space="0" w:color="auto"/>
      </w:divBdr>
      <w:divsChild>
        <w:div w:id="535654521">
          <w:marLeft w:val="1411"/>
          <w:marRight w:val="0"/>
          <w:marTop w:val="77"/>
          <w:marBottom w:val="0"/>
          <w:divBdr>
            <w:top w:val="none" w:sz="0" w:space="0" w:color="auto"/>
            <w:left w:val="none" w:sz="0" w:space="0" w:color="auto"/>
            <w:bottom w:val="none" w:sz="0" w:space="0" w:color="auto"/>
            <w:right w:val="none" w:sz="0" w:space="0" w:color="auto"/>
          </w:divBdr>
        </w:div>
        <w:div w:id="1929072066">
          <w:marLeft w:val="1411"/>
          <w:marRight w:val="0"/>
          <w:marTop w:val="77"/>
          <w:marBottom w:val="0"/>
          <w:divBdr>
            <w:top w:val="none" w:sz="0" w:space="0" w:color="auto"/>
            <w:left w:val="none" w:sz="0" w:space="0" w:color="auto"/>
            <w:bottom w:val="none" w:sz="0" w:space="0" w:color="auto"/>
            <w:right w:val="none" w:sz="0" w:space="0" w:color="auto"/>
          </w:divBdr>
        </w:div>
        <w:div w:id="250116929">
          <w:marLeft w:val="1411"/>
          <w:marRight w:val="0"/>
          <w:marTop w:val="77"/>
          <w:marBottom w:val="0"/>
          <w:divBdr>
            <w:top w:val="none" w:sz="0" w:space="0" w:color="auto"/>
            <w:left w:val="none" w:sz="0" w:space="0" w:color="auto"/>
            <w:bottom w:val="none" w:sz="0" w:space="0" w:color="auto"/>
            <w:right w:val="none" w:sz="0" w:space="0" w:color="auto"/>
          </w:divBdr>
        </w:div>
        <w:div w:id="1746758117">
          <w:marLeft w:val="1411"/>
          <w:marRight w:val="0"/>
          <w:marTop w:val="77"/>
          <w:marBottom w:val="0"/>
          <w:divBdr>
            <w:top w:val="none" w:sz="0" w:space="0" w:color="auto"/>
            <w:left w:val="none" w:sz="0" w:space="0" w:color="auto"/>
            <w:bottom w:val="none" w:sz="0" w:space="0" w:color="auto"/>
            <w:right w:val="none" w:sz="0" w:space="0" w:color="auto"/>
          </w:divBdr>
        </w:div>
        <w:div w:id="1176847185">
          <w:marLeft w:val="1411"/>
          <w:marRight w:val="0"/>
          <w:marTop w:val="77"/>
          <w:marBottom w:val="0"/>
          <w:divBdr>
            <w:top w:val="none" w:sz="0" w:space="0" w:color="auto"/>
            <w:left w:val="none" w:sz="0" w:space="0" w:color="auto"/>
            <w:bottom w:val="none" w:sz="0" w:space="0" w:color="auto"/>
            <w:right w:val="none" w:sz="0" w:space="0" w:color="auto"/>
          </w:divBdr>
        </w:div>
      </w:divsChild>
    </w:div>
    <w:div w:id="534580655">
      <w:bodyDiv w:val="1"/>
      <w:marLeft w:val="0"/>
      <w:marRight w:val="0"/>
      <w:marTop w:val="0"/>
      <w:marBottom w:val="0"/>
      <w:divBdr>
        <w:top w:val="none" w:sz="0" w:space="0" w:color="auto"/>
        <w:left w:val="none" w:sz="0" w:space="0" w:color="auto"/>
        <w:bottom w:val="none" w:sz="0" w:space="0" w:color="auto"/>
        <w:right w:val="none" w:sz="0" w:space="0" w:color="auto"/>
      </w:divBdr>
      <w:divsChild>
        <w:div w:id="429081509">
          <w:marLeft w:val="274"/>
          <w:marRight w:val="0"/>
          <w:marTop w:val="77"/>
          <w:marBottom w:val="0"/>
          <w:divBdr>
            <w:top w:val="none" w:sz="0" w:space="0" w:color="auto"/>
            <w:left w:val="none" w:sz="0" w:space="0" w:color="auto"/>
            <w:bottom w:val="none" w:sz="0" w:space="0" w:color="auto"/>
            <w:right w:val="none" w:sz="0" w:space="0" w:color="auto"/>
          </w:divBdr>
        </w:div>
      </w:divsChild>
    </w:div>
    <w:div w:id="552934979">
      <w:bodyDiv w:val="1"/>
      <w:marLeft w:val="0"/>
      <w:marRight w:val="0"/>
      <w:marTop w:val="0"/>
      <w:marBottom w:val="0"/>
      <w:divBdr>
        <w:top w:val="none" w:sz="0" w:space="0" w:color="auto"/>
        <w:left w:val="none" w:sz="0" w:space="0" w:color="auto"/>
        <w:bottom w:val="none" w:sz="0" w:space="0" w:color="auto"/>
        <w:right w:val="none" w:sz="0" w:space="0" w:color="auto"/>
      </w:divBdr>
    </w:div>
    <w:div w:id="1198203355">
      <w:bodyDiv w:val="1"/>
      <w:marLeft w:val="0"/>
      <w:marRight w:val="0"/>
      <w:marTop w:val="0"/>
      <w:marBottom w:val="0"/>
      <w:divBdr>
        <w:top w:val="none" w:sz="0" w:space="0" w:color="auto"/>
        <w:left w:val="none" w:sz="0" w:space="0" w:color="auto"/>
        <w:bottom w:val="none" w:sz="0" w:space="0" w:color="auto"/>
        <w:right w:val="none" w:sz="0" w:space="0" w:color="auto"/>
      </w:divBdr>
      <w:divsChild>
        <w:div w:id="527063932">
          <w:marLeft w:val="835"/>
          <w:marRight w:val="0"/>
          <w:marTop w:val="77"/>
          <w:marBottom w:val="0"/>
          <w:divBdr>
            <w:top w:val="none" w:sz="0" w:space="0" w:color="auto"/>
            <w:left w:val="none" w:sz="0" w:space="0" w:color="auto"/>
            <w:bottom w:val="none" w:sz="0" w:space="0" w:color="auto"/>
            <w:right w:val="none" w:sz="0" w:space="0" w:color="auto"/>
          </w:divBdr>
        </w:div>
      </w:divsChild>
    </w:div>
    <w:div w:id="1304847551">
      <w:bodyDiv w:val="1"/>
      <w:marLeft w:val="0"/>
      <w:marRight w:val="0"/>
      <w:marTop w:val="0"/>
      <w:marBottom w:val="0"/>
      <w:divBdr>
        <w:top w:val="none" w:sz="0" w:space="0" w:color="auto"/>
        <w:left w:val="none" w:sz="0" w:space="0" w:color="auto"/>
        <w:bottom w:val="none" w:sz="0" w:space="0" w:color="auto"/>
        <w:right w:val="none" w:sz="0" w:space="0" w:color="auto"/>
      </w:divBdr>
      <w:divsChild>
        <w:div w:id="4482150">
          <w:marLeft w:val="835"/>
          <w:marRight w:val="0"/>
          <w:marTop w:val="96"/>
          <w:marBottom w:val="0"/>
          <w:divBdr>
            <w:top w:val="none" w:sz="0" w:space="0" w:color="auto"/>
            <w:left w:val="none" w:sz="0" w:space="0" w:color="auto"/>
            <w:bottom w:val="none" w:sz="0" w:space="0" w:color="auto"/>
            <w:right w:val="none" w:sz="0" w:space="0" w:color="auto"/>
          </w:divBdr>
        </w:div>
      </w:divsChild>
    </w:div>
    <w:div w:id="1315064961">
      <w:bodyDiv w:val="1"/>
      <w:marLeft w:val="0"/>
      <w:marRight w:val="0"/>
      <w:marTop w:val="0"/>
      <w:marBottom w:val="0"/>
      <w:divBdr>
        <w:top w:val="none" w:sz="0" w:space="0" w:color="auto"/>
        <w:left w:val="none" w:sz="0" w:space="0" w:color="auto"/>
        <w:bottom w:val="none" w:sz="0" w:space="0" w:color="auto"/>
        <w:right w:val="none" w:sz="0" w:space="0" w:color="auto"/>
      </w:divBdr>
    </w:div>
    <w:div w:id="168204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D895D-52B9-4578-BF06-85A8515C9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1681</TotalTime>
  <Pages>3</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dc:title>
  <dc:creator>林奕廷</dc:creator>
  <cp:keywords>3GPP; III; TDoc</cp:keywords>
  <cp:lastModifiedBy>林奕廷</cp:lastModifiedBy>
  <cp:revision>94</cp:revision>
  <cp:lastPrinted>2008-01-31T06:09:00Z</cp:lastPrinted>
  <dcterms:created xsi:type="dcterms:W3CDTF">2017-08-11T04:44:00Z</dcterms:created>
  <dcterms:modified xsi:type="dcterms:W3CDTF">2018-02-14T06:08:00Z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